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C60" w:rsidRDefault="003A2C60" w:rsidP="003A2C60">
      <w:pPr>
        <w:shd w:val="clear" w:color="auto" w:fill="FFFFFF"/>
        <w:spacing w:after="0" w:line="360" w:lineRule="atLeast"/>
        <w:jc w:val="center"/>
        <w:rPr>
          <w:rFonts w:ascii="Century Gothic" w:hAnsi="Century Gothic" w:cstheme="minorHAnsi"/>
          <w:b/>
          <w:color w:val="1F497D" w:themeColor="text2"/>
          <w:sz w:val="20"/>
          <w:szCs w:val="20"/>
        </w:rPr>
      </w:pPr>
    </w:p>
    <w:p w:rsidR="003A2C60" w:rsidRPr="00FF023D" w:rsidRDefault="003A2C60" w:rsidP="00FF023D">
      <w:pPr>
        <w:shd w:val="clear" w:color="auto" w:fill="000000" w:themeFill="text1"/>
        <w:spacing w:after="0" w:line="360" w:lineRule="atLeast"/>
        <w:jc w:val="center"/>
        <w:rPr>
          <w:rFonts w:ascii="Century Gothic" w:hAnsi="Century Gothic" w:cstheme="minorHAnsi"/>
          <w:b/>
          <w:color w:val="FFFFFF" w:themeColor="background1"/>
          <w:sz w:val="20"/>
          <w:szCs w:val="20"/>
        </w:rPr>
      </w:pPr>
      <w:r w:rsidRPr="00FF023D">
        <w:rPr>
          <w:rFonts w:ascii="Century Gothic" w:hAnsi="Century Gothic" w:cstheme="minorHAnsi"/>
          <w:b/>
          <w:color w:val="FFFFFF" w:themeColor="background1"/>
          <w:sz w:val="20"/>
          <w:szCs w:val="20"/>
        </w:rPr>
        <w:t xml:space="preserve">МАСТЕР КЛАСС «СТЕЙКХОЛДЕРЫ – ЗОНА ОСОБОГО ВНИМАНИЯ. КАК ИЗБЕЖАТЬ ОШИБОК </w:t>
      </w:r>
      <w:r w:rsidR="00F30EDC">
        <w:rPr>
          <w:rFonts w:ascii="Century Gothic" w:hAnsi="Century Gothic" w:cstheme="minorHAnsi"/>
          <w:b/>
          <w:color w:val="FFFFFF" w:themeColor="background1"/>
          <w:sz w:val="20"/>
          <w:szCs w:val="20"/>
        </w:rPr>
        <w:t>В ОТНОШЕНИЯХ СО СТЕЙКХОЛДЕРАМИ»</w:t>
      </w:r>
    </w:p>
    <w:p w:rsidR="003A2C60" w:rsidRPr="003D3AC8" w:rsidRDefault="003A2C60" w:rsidP="003A2C60">
      <w:pPr>
        <w:shd w:val="clear" w:color="auto" w:fill="FFFFFF"/>
        <w:spacing w:after="0" w:line="360" w:lineRule="atLeast"/>
        <w:jc w:val="center"/>
        <w:rPr>
          <w:rFonts w:ascii="Century Gothic" w:hAnsi="Century Gothic" w:cstheme="minorHAnsi"/>
          <w:b/>
          <w:color w:val="1F497D" w:themeColor="text2"/>
          <w:sz w:val="20"/>
          <w:szCs w:val="20"/>
        </w:rPr>
      </w:pPr>
    </w:p>
    <w:p w:rsidR="003A2C60" w:rsidRDefault="003A2C60" w:rsidP="003A2C60">
      <w:pPr>
        <w:spacing w:after="0" w:line="240" w:lineRule="auto"/>
        <w:rPr>
          <w:rFonts w:ascii="Century Gothic" w:hAnsi="Century Gothic" w:cstheme="minorHAnsi"/>
          <w:b/>
          <w:color w:val="1F497D" w:themeColor="text2"/>
          <w:sz w:val="20"/>
          <w:szCs w:val="20"/>
        </w:rPr>
      </w:pPr>
      <w:r>
        <w:rPr>
          <w:rFonts w:ascii="Century Gothic" w:hAnsi="Century Gothic" w:cstheme="minorHAnsi"/>
          <w:b/>
          <w:color w:val="1F497D" w:themeColor="text2"/>
          <w:sz w:val="20"/>
          <w:szCs w:val="20"/>
        </w:rPr>
        <w:t xml:space="preserve">   </w:t>
      </w:r>
    </w:p>
    <w:p w:rsidR="003A2C60" w:rsidRPr="00054FCD" w:rsidRDefault="003A2C60" w:rsidP="003A2C60">
      <w:pPr>
        <w:spacing w:after="0" w:line="240" w:lineRule="auto"/>
        <w:rPr>
          <w:rFonts w:ascii="Century Gothic" w:hAnsi="Century Gothic"/>
          <w:color w:val="000000"/>
          <w:sz w:val="18"/>
          <w:szCs w:val="18"/>
          <w:lang w:eastAsia="ru-RU"/>
        </w:rPr>
      </w:pPr>
      <w:r w:rsidRPr="00054FCD">
        <w:rPr>
          <w:rFonts w:ascii="Century Gothic" w:hAnsi="Century Gothic"/>
          <w:color w:val="1F497D"/>
          <w:sz w:val="18"/>
          <w:szCs w:val="18"/>
          <w:u w:val="single"/>
        </w:rPr>
        <w:t xml:space="preserve">Дата </w:t>
      </w:r>
      <w:r w:rsidRPr="00054FCD">
        <w:rPr>
          <w:rFonts w:ascii="Century Gothic" w:hAnsi="Century Gothic"/>
          <w:color w:val="000000"/>
          <w:sz w:val="18"/>
          <w:szCs w:val="18"/>
          <w:u w:val="single"/>
        </w:rPr>
        <w:t>проведения</w:t>
      </w:r>
      <w:r w:rsidRPr="00054FCD">
        <w:rPr>
          <w:rFonts w:ascii="Century Gothic" w:hAnsi="Century Gothic"/>
          <w:color w:val="000000"/>
          <w:sz w:val="18"/>
          <w:szCs w:val="18"/>
        </w:rPr>
        <w:t>:</w:t>
      </w:r>
      <w:r w:rsidRPr="003A2C60">
        <w:t xml:space="preserve"> </w:t>
      </w:r>
      <w:r>
        <w:rPr>
          <w:rFonts w:ascii="Century Gothic" w:hAnsi="Century Gothic"/>
          <w:sz w:val="18"/>
          <w:szCs w:val="18"/>
        </w:rPr>
        <w:t>23 октября 2012 12.00-14.00</w:t>
      </w:r>
      <w:r w:rsidRPr="003A2C60">
        <w:rPr>
          <w:rFonts w:ascii="Century Gothic" w:hAnsi="Century Gothic" w:cstheme="minorHAnsi"/>
          <w:b/>
          <w:sz w:val="20"/>
          <w:szCs w:val="20"/>
        </w:rPr>
        <w:t xml:space="preserve"> </w:t>
      </w:r>
      <w:r w:rsidRPr="00054FCD">
        <w:rPr>
          <w:rFonts w:ascii="Century Gothic" w:hAnsi="Century Gothic"/>
          <w:color w:val="000000"/>
          <w:sz w:val="18"/>
          <w:szCs w:val="18"/>
          <w:lang w:eastAsia="ru-RU"/>
        </w:rPr>
        <w:t>(Бизнес-ланч)</w:t>
      </w:r>
    </w:p>
    <w:p w:rsidR="004C191A" w:rsidRDefault="003A2C60" w:rsidP="003A2C60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  <w:lang w:eastAsia="ru-RU"/>
        </w:rPr>
      </w:pPr>
      <w:r w:rsidRPr="00054FCD">
        <w:rPr>
          <w:rFonts w:ascii="Century Gothic" w:hAnsi="Century Gothic"/>
          <w:color w:val="000000"/>
          <w:sz w:val="18"/>
          <w:szCs w:val="18"/>
          <w:u w:val="single"/>
          <w:lang w:eastAsia="ru-RU"/>
        </w:rPr>
        <w:t>Место проведения</w:t>
      </w:r>
      <w:r w:rsidRPr="00054FCD">
        <w:rPr>
          <w:rFonts w:ascii="Century Gothic" w:hAnsi="Century Gothic"/>
          <w:color w:val="000000"/>
          <w:sz w:val="18"/>
          <w:szCs w:val="18"/>
          <w:lang w:eastAsia="ru-RU"/>
        </w:rPr>
        <w:t>:</w:t>
      </w:r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 xml:space="preserve"> проспект</w:t>
      </w:r>
      <w:r w:rsidRPr="00054FCD">
        <w:rPr>
          <w:rFonts w:ascii="Century Gothic" w:hAnsi="Century Gothic"/>
          <w:color w:val="000000"/>
          <w:sz w:val="18"/>
          <w:szCs w:val="18"/>
          <w:lang w:eastAsia="ru-RU"/>
        </w:rPr>
        <w:t xml:space="preserve"> </w:t>
      </w:r>
      <w:proofErr w:type="spellStart"/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>Манас</w:t>
      </w:r>
      <w:proofErr w:type="spellEnd"/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 xml:space="preserve"> </w:t>
      </w:r>
      <w:r>
        <w:rPr>
          <w:rFonts w:ascii="Century Gothic" w:hAnsi="Century Gothic"/>
          <w:color w:val="000000"/>
          <w:sz w:val="18"/>
          <w:szCs w:val="18"/>
          <w:lang w:eastAsia="ru-RU"/>
        </w:rPr>
        <w:t xml:space="preserve"> </w:t>
      </w:r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 xml:space="preserve">57/1, между ул. Токтогула и ул. </w:t>
      </w:r>
      <w:proofErr w:type="gramStart"/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>Киевская</w:t>
      </w:r>
      <w:proofErr w:type="gramEnd"/>
      <w:r w:rsidR="004C191A">
        <w:rPr>
          <w:rFonts w:ascii="Century Gothic" w:hAnsi="Century Gothic"/>
          <w:color w:val="000000"/>
          <w:sz w:val="18"/>
          <w:szCs w:val="18"/>
          <w:lang w:eastAsia="ru-RU"/>
        </w:rPr>
        <w:t xml:space="preserve">, </w:t>
      </w:r>
    </w:p>
    <w:p w:rsidR="003A2C60" w:rsidRPr="00054FCD" w:rsidRDefault="004C191A" w:rsidP="003A2C60">
      <w:pPr>
        <w:spacing w:after="0" w:line="240" w:lineRule="auto"/>
        <w:jc w:val="both"/>
        <w:rPr>
          <w:rFonts w:ascii="Century Gothic" w:hAnsi="Century Gothic"/>
          <w:bCs/>
          <w:color w:val="000000"/>
          <w:sz w:val="18"/>
          <w:szCs w:val="18"/>
        </w:rPr>
      </w:pPr>
      <w:r>
        <w:rPr>
          <w:rFonts w:ascii="Century Gothic" w:hAnsi="Century Gothic"/>
          <w:color w:val="000000"/>
          <w:sz w:val="18"/>
          <w:szCs w:val="18"/>
          <w:lang w:eastAsia="ru-RU"/>
        </w:rPr>
        <w:t xml:space="preserve">рядом </w:t>
      </w:r>
      <w:r w:rsidR="00F30EDC">
        <w:rPr>
          <w:rFonts w:ascii="Century Gothic" w:hAnsi="Century Gothic"/>
          <w:color w:val="000000"/>
          <w:sz w:val="18"/>
          <w:szCs w:val="18"/>
          <w:lang w:eastAsia="ru-RU"/>
        </w:rPr>
        <w:t xml:space="preserve">с </w:t>
      </w:r>
      <w:r>
        <w:rPr>
          <w:rFonts w:ascii="Century Gothic" w:hAnsi="Century Gothic"/>
          <w:color w:val="000000"/>
          <w:sz w:val="18"/>
          <w:szCs w:val="18"/>
          <w:lang w:eastAsia="ru-RU"/>
        </w:rPr>
        <w:t>Посольство</w:t>
      </w:r>
      <w:r w:rsidR="00F30EDC">
        <w:rPr>
          <w:rFonts w:ascii="Century Gothic" w:hAnsi="Century Gothic"/>
          <w:color w:val="000000"/>
          <w:sz w:val="18"/>
          <w:szCs w:val="18"/>
          <w:lang w:eastAsia="ru-RU"/>
        </w:rPr>
        <w:t>м</w:t>
      </w:r>
      <w:r>
        <w:rPr>
          <w:rFonts w:ascii="Century Gothic" w:hAnsi="Century Gothic"/>
          <w:color w:val="000000"/>
          <w:sz w:val="18"/>
          <w:szCs w:val="18"/>
          <w:lang w:eastAsia="ru-RU"/>
        </w:rPr>
        <w:t xml:space="preserve"> России </w:t>
      </w:r>
    </w:p>
    <w:p w:rsidR="003A2C60" w:rsidRDefault="003A2C60" w:rsidP="003A2C60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  <w:r w:rsidRPr="00054FCD">
        <w:rPr>
          <w:rFonts w:ascii="Century Gothic" w:hAnsi="Century Gothic"/>
          <w:color w:val="000000"/>
          <w:sz w:val="18"/>
          <w:szCs w:val="18"/>
          <w:u w:val="single"/>
        </w:rPr>
        <w:t>Стоимость участия</w:t>
      </w:r>
      <w:r w:rsidRPr="00054FCD">
        <w:rPr>
          <w:rFonts w:ascii="Century Gothic" w:hAnsi="Century Gothic"/>
          <w:color w:val="000000"/>
          <w:sz w:val="18"/>
          <w:szCs w:val="18"/>
        </w:rPr>
        <w:t>:</w:t>
      </w:r>
      <w:r>
        <w:rPr>
          <w:rFonts w:ascii="Century Gothic" w:hAnsi="Century Gothic"/>
          <w:color w:val="000000"/>
          <w:sz w:val="18"/>
          <w:szCs w:val="18"/>
        </w:rPr>
        <w:t xml:space="preserve">  3</w:t>
      </w:r>
      <w:r w:rsidRPr="00054FCD">
        <w:rPr>
          <w:rFonts w:ascii="Century Gothic" w:hAnsi="Century Gothic"/>
          <w:color w:val="000000"/>
          <w:sz w:val="18"/>
          <w:szCs w:val="18"/>
        </w:rPr>
        <w:t>50 сом/чел</w:t>
      </w:r>
    </w:p>
    <w:p w:rsidR="003A2C60" w:rsidRPr="00054FCD" w:rsidRDefault="003A2C60" w:rsidP="003A2C60">
      <w:pPr>
        <w:spacing w:after="0" w:line="240" w:lineRule="auto"/>
        <w:jc w:val="both"/>
        <w:rPr>
          <w:rFonts w:ascii="Century Gothic" w:hAnsi="Century Gothic"/>
          <w:color w:val="000000"/>
          <w:sz w:val="18"/>
          <w:szCs w:val="18"/>
        </w:rPr>
      </w:pPr>
    </w:p>
    <w:p w:rsidR="003A2C60" w:rsidRPr="00054FCD" w:rsidRDefault="003A2C60" w:rsidP="003A2C60">
      <w:pPr>
        <w:spacing w:after="0" w:line="240" w:lineRule="auto"/>
        <w:jc w:val="both"/>
        <w:rPr>
          <w:rFonts w:ascii="Century Gothic" w:eastAsia="Times New Roman" w:hAnsi="Century Gothic"/>
          <w:i/>
          <w:color w:val="000000"/>
          <w:sz w:val="18"/>
          <w:szCs w:val="18"/>
          <w:lang w:eastAsia="ru-RU"/>
        </w:rPr>
      </w:pPr>
      <w:r w:rsidRPr="00054FCD">
        <w:rPr>
          <w:rFonts w:ascii="Century Gothic" w:hAnsi="Century Gothic"/>
          <w:color w:val="000000"/>
          <w:sz w:val="18"/>
          <w:szCs w:val="18"/>
          <w:u w:val="single"/>
        </w:rPr>
        <w:t>Формат:</w:t>
      </w:r>
      <w:r w:rsidRPr="00054FCD">
        <w:rPr>
          <w:rFonts w:ascii="Century Gothic" w:eastAsia="Times New Roman" w:hAnsi="Century Gothic"/>
          <w:color w:val="000000"/>
          <w:sz w:val="18"/>
          <w:szCs w:val="18"/>
          <w:lang w:eastAsia="ru-RU"/>
        </w:rPr>
        <w:t xml:space="preserve">  Бизнес-встреча состоит из двух частей: </w:t>
      </w:r>
      <w:proofErr w:type="gramStart"/>
      <w:r w:rsidRPr="00054FCD">
        <w:rPr>
          <w:rFonts w:ascii="Century Gothic" w:eastAsia="Times New Roman" w:hAnsi="Century Gothic"/>
          <w:color w:val="000000"/>
          <w:sz w:val="18"/>
          <w:szCs w:val="18"/>
          <w:lang w:eastAsia="ru-RU"/>
        </w:rPr>
        <w:t>информационной</w:t>
      </w:r>
      <w:proofErr w:type="gramEnd"/>
      <w:r w:rsidRPr="00054FCD">
        <w:rPr>
          <w:rFonts w:ascii="Century Gothic" w:eastAsia="Times New Roman" w:hAnsi="Century Gothic"/>
          <w:color w:val="000000"/>
          <w:sz w:val="18"/>
          <w:szCs w:val="18"/>
          <w:lang w:eastAsia="ru-RU"/>
        </w:rPr>
        <w:t xml:space="preserve"> и практической. </w:t>
      </w:r>
      <w:r w:rsidRPr="00054FCD">
        <w:rPr>
          <w:rFonts w:ascii="Century Gothic" w:eastAsia="Times New Roman" w:hAnsi="Century Gothic"/>
          <w:i/>
          <w:color w:val="000000"/>
          <w:sz w:val="18"/>
          <w:szCs w:val="18"/>
          <w:lang w:eastAsia="ru-RU"/>
        </w:rPr>
        <w:t xml:space="preserve">В 1-ой части слушатели получат знания по теме, в практической – смогут применить свои знания  по </w:t>
      </w:r>
      <w:proofErr w:type="spellStart"/>
      <w:r w:rsidRPr="00054FCD">
        <w:rPr>
          <w:rFonts w:ascii="Century Gothic" w:eastAsia="Times New Roman" w:hAnsi="Century Gothic"/>
          <w:i/>
          <w:color w:val="000000"/>
          <w:sz w:val="18"/>
          <w:szCs w:val="18"/>
          <w:lang w:eastAsia="ru-RU"/>
        </w:rPr>
        <w:t>экологизации</w:t>
      </w:r>
      <w:proofErr w:type="spellEnd"/>
      <w:r w:rsidRPr="00054FCD">
        <w:rPr>
          <w:rFonts w:ascii="Century Gothic" w:eastAsia="Times New Roman" w:hAnsi="Century Gothic"/>
          <w:i/>
          <w:color w:val="000000"/>
          <w:sz w:val="18"/>
          <w:szCs w:val="18"/>
          <w:lang w:eastAsia="ru-RU"/>
        </w:rPr>
        <w:t xml:space="preserve"> офиса и принять участие в упражнении «Пирамида устойчивости».</w:t>
      </w:r>
    </w:p>
    <w:p w:rsidR="003A2C60" w:rsidRDefault="003A2C60" w:rsidP="003A2C6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/>
          <w:color w:val="1F497D"/>
          <w:sz w:val="18"/>
          <w:szCs w:val="18"/>
          <w:lang w:eastAsia="ru-RU"/>
        </w:rPr>
      </w:pPr>
      <w:proofErr w:type="gramStart"/>
      <w:r w:rsidRPr="00216155">
        <w:rPr>
          <w:rFonts w:ascii="Century Gothic" w:eastAsia="Times New Roman" w:hAnsi="Century Gothic"/>
          <w:color w:val="1F497D"/>
          <w:sz w:val="18"/>
          <w:szCs w:val="18"/>
          <w:lang w:eastAsia="ru-RU"/>
        </w:rPr>
        <w:t>Наша</w:t>
      </w:r>
      <w:proofErr w:type="gramEnd"/>
      <w:r w:rsidRPr="00216155">
        <w:rPr>
          <w:rFonts w:ascii="Century Gothic" w:eastAsia="Times New Roman" w:hAnsi="Century Gothic"/>
          <w:color w:val="1F497D"/>
          <w:sz w:val="18"/>
          <w:szCs w:val="18"/>
          <w:lang w:eastAsia="ru-RU"/>
        </w:rPr>
        <w:t xml:space="preserve"> бизнес-встреча - для собственников и руководителей бизнеса, т.к. только они принимают решения о направлениях и способах включения экологической составляющей в стратегию кампании, оцени</w:t>
      </w:r>
      <w:r>
        <w:rPr>
          <w:rFonts w:ascii="Century Gothic" w:eastAsia="Times New Roman" w:hAnsi="Century Gothic"/>
          <w:color w:val="1F497D"/>
          <w:sz w:val="18"/>
          <w:szCs w:val="18"/>
          <w:lang w:eastAsia="ru-RU"/>
        </w:rPr>
        <w:t xml:space="preserve">вают возможности развития. </w:t>
      </w:r>
    </w:p>
    <w:p w:rsidR="00F30EDC" w:rsidRDefault="003A2C60" w:rsidP="003A2C6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</w:pPr>
      <w:r>
        <w:rPr>
          <w:rFonts w:ascii="Century Gothic" w:eastAsia="Times New Roman" w:hAnsi="Century Gothic" w:cs="Tahoma"/>
          <w:noProof/>
          <w:color w:val="333333"/>
          <w:sz w:val="18"/>
          <w:szCs w:val="18"/>
          <w:lang w:eastAsia="ru-RU"/>
        </w:rPr>
        <w:drawing>
          <wp:anchor distT="0" distB="0" distL="114300" distR="114300" simplePos="0" relativeHeight="251658240" behindDoc="0" locked="0" layoutInCell="1" allowOverlap="1" wp14:anchorId="2C64AAE6" wp14:editId="2CFCF580">
            <wp:simplePos x="0" y="0"/>
            <wp:positionH relativeFrom="column">
              <wp:posOffset>-3810</wp:posOffset>
            </wp:positionH>
            <wp:positionV relativeFrom="paragraph">
              <wp:posOffset>25400</wp:posOffset>
            </wp:positionV>
            <wp:extent cx="1066800" cy="1191895"/>
            <wp:effectExtent l="0" t="0" r="0" b="8255"/>
            <wp:wrapSquare wrapText="bothSides"/>
            <wp:docPr id="1" name="Рисунок 1" descr="D:\Жыпара\СSR\тренинги и бизнес ланч\Анатолий Мас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Жыпара\СSR\тренинги и бизнес ланч\Анатолий Маслов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Корпоративная социальная ответственность подразумевает взаимодействие со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стейкхолдерами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. Однако не многие </w:t>
      </w:r>
      <w:r w:rsidR="00FF023D"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знают,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 как сделать это взаимодействие эффективным на основе принципа выигрыш-выигрыш.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>Под термином «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стейкхолдеры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» обычно подразумевают группы влияния, существующие внутри или вне компании, которые надо учитывать при осуществлении деятельности.</w:t>
      </w:r>
    </w:p>
    <w:p w:rsidR="003A2C60" w:rsidRDefault="003A2C60" w:rsidP="003A2C60">
      <w:pPr>
        <w:spacing w:before="100" w:beforeAutospacing="1" w:after="100" w:afterAutospacing="1" w:line="240" w:lineRule="auto"/>
        <w:jc w:val="both"/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</w:pP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 xml:space="preserve">Ошибка большинства организаций в том, что они не используют системного подхода в планировании взаимодействия со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стейкхолдерами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. Все взаимодействие сводится к попыткам «откупиться» или «защититься» от негативных, нещадной эксплуатации лояльных и игнорированию всех остал</w:t>
      </w:r>
      <w:bookmarkStart w:id="0" w:name="_GoBack"/>
      <w:bookmarkEnd w:id="0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ьных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стейкхолдеров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. При этом организации до последнего момента стараются не замечать существующих отношений и потом удивляются последствиям. 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 xml:space="preserve">Однако сегодня существуют стратегии построения длительных взаимовыгодных отношений со всеми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стейкхолдерами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. Построение таких отношений, чтобы внешним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стейкхолдерам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 было выгодно действовать в интересах компании, поскольку в этом случае он достигает и собственных интересов. При этом используются методы прогноза и анализа и синтеза направленные на изучение существующих и проектирование новых взаимодействий.</w:t>
      </w:r>
    </w:p>
    <w:p w:rsidR="00FF023D" w:rsidRPr="00FF023D" w:rsidRDefault="003A2C60" w:rsidP="00FF023D">
      <w:pPr>
        <w:shd w:val="clear" w:color="auto" w:fill="FFFFFF" w:themeFill="background1"/>
        <w:spacing w:before="100" w:beforeAutospacing="1" w:after="100" w:afterAutospacing="1" w:line="240" w:lineRule="auto"/>
        <w:rPr>
          <w:rFonts w:ascii="Century Gothic" w:eastAsia="Times New Roman" w:hAnsi="Century Gothic" w:cs="Tahoma"/>
          <w:b/>
          <w:color w:val="333333"/>
          <w:sz w:val="18"/>
          <w:szCs w:val="18"/>
          <w:lang w:eastAsia="ru-RU"/>
        </w:rPr>
      </w:pP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 xml:space="preserve">В ходе мастер-класса будут рассмотрены типичные интересы основные групп влияния и методы взаимодействия с ними. Будут также даны инструменты классификации, а также рассмотрены конкретные стратегии увязывания интересов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стейкхолде</w:t>
      </w:r>
      <w:r w:rsidR="00FF023D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ров</w:t>
      </w:r>
      <w:proofErr w:type="spellEnd"/>
      <w:r w:rsidR="00FF023D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 с интересами организации. </w:t>
      </w:r>
      <w:r w:rsidR="00FF023D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</w:r>
      <w:r w:rsidRPr="003A2C60">
        <w:rPr>
          <w:rFonts w:ascii="Century Gothic" w:eastAsia="Times New Roman" w:hAnsi="Century Gothic" w:cs="Tahoma"/>
          <w:b/>
          <w:color w:val="333333"/>
          <w:sz w:val="18"/>
          <w:szCs w:val="18"/>
          <w:lang w:eastAsia="ru-RU"/>
        </w:rPr>
        <w:br/>
        <w:t>Спикер: АНАТОЛИЙ МАСЛОВ,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 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 xml:space="preserve">Управляющий партнер в RBC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Group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. Эксперт в области управления, продаж и организационного развития. Сертифицированный бизнес-тренер, бизнес-консультант, </w:t>
      </w:r>
      <w:proofErr w:type="spell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lean</w:t>
      </w:r>
      <w:proofErr w:type="spell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-практик. С 2003 года реализовано более 100 консалтинговых проектов по развитию бизнеса в Киргизии, Казахстане, России и Германии. Имеет большой опыт организации и проведения социальных исследований и оценки. </w:t>
      </w:r>
      <w:proofErr w:type="gram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Аккредитован</w:t>
      </w:r>
      <w:proofErr w:type="gram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 xml:space="preserve"> в Программе деловых консультаций BAS EBRD.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</w:r>
      <w:r w:rsidRPr="003A2C60">
        <w:rPr>
          <w:rFonts w:ascii="Century Gothic" w:eastAsia="Times New Roman" w:hAnsi="Century Gothic" w:cs="Tahoma"/>
          <w:b/>
          <w:color w:val="333333"/>
          <w:sz w:val="18"/>
          <w:szCs w:val="18"/>
          <w:lang w:eastAsia="ru-RU"/>
        </w:rPr>
        <w:t>К участию приглашаются: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 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 xml:space="preserve">руководители и собственники компаний ведущих отраслей, руководители департаментов корпоративных отношений, развития бизнеса, отношений с инвесторами и государственными органами, специалисты по КСО, координаторы социальных и экологических программ, специалисты PR, HR, по социальным вопросам </w:t>
      </w:r>
      <w:r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и другие заинтересованные лица.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>Формат проведения: бизнес-ланч продолж</w:t>
      </w:r>
      <w:r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ительностью не более 2-х часов.</w:t>
      </w: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  <w:t>Участие платное - 350 сом/</w:t>
      </w:r>
      <w:proofErr w:type="gramStart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ч</w:t>
      </w:r>
      <w:proofErr w:type="gramEnd"/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t>.</w:t>
      </w:r>
    </w:p>
    <w:p w:rsidR="00FF023D" w:rsidRDefault="003A2C60" w:rsidP="00FF02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</w:pPr>
      <w:r w:rsidRPr="003A2C60"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  <w:br/>
      </w:r>
      <w:r w:rsidRPr="00FF023D"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  <w:t xml:space="preserve">За дополнительной информацией обращайтесь </w:t>
      </w:r>
      <w:proofErr w:type="gramStart"/>
      <w:r w:rsidRPr="00FF023D"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  <w:t>по</w:t>
      </w:r>
      <w:proofErr w:type="gramEnd"/>
      <w:r w:rsidRPr="00FF023D"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тел: +996 312 341502</w:t>
      </w:r>
      <w:r w:rsidR="00FF023D"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  <w:t>, 0772 73 35 32</w:t>
      </w:r>
    </w:p>
    <w:p w:rsidR="003A2C60" w:rsidRPr="003A2C60" w:rsidRDefault="003A2C60" w:rsidP="00FF023D">
      <w:pPr>
        <w:shd w:val="clear" w:color="auto" w:fill="FFFFFF" w:themeFill="background1"/>
        <w:spacing w:before="100" w:beforeAutospacing="1" w:after="100" w:afterAutospacing="1" w:line="240" w:lineRule="auto"/>
        <w:jc w:val="center"/>
        <w:rPr>
          <w:rFonts w:ascii="Century Gothic" w:eastAsia="Times New Roman" w:hAnsi="Century Gothic" w:cs="Tahoma"/>
          <w:color w:val="333333"/>
          <w:sz w:val="18"/>
          <w:szCs w:val="18"/>
          <w:lang w:eastAsia="ru-RU"/>
        </w:rPr>
      </w:pPr>
      <w:r w:rsidRPr="00FF023D">
        <w:rPr>
          <w:rFonts w:ascii="Century Gothic" w:eastAsia="Times New Roman" w:hAnsi="Century Gothic" w:cs="Tahoma"/>
          <w:b/>
          <w:color w:val="333333"/>
          <w:sz w:val="18"/>
          <w:szCs w:val="18"/>
          <w:shd w:val="clear" w:color="auto" w:fill="FFFFFF" w:themeFill="background1"/>
          <w:lang w:eastAsia="ru-RU"/>
        </w:rPr>
        <w:t xml:space="preserve"> Заявки на участие отправляйте по адресу: csr.kyrg@gmail.com</w:t>
      </w:r>
    </w:p>
    <w:sectPr w:rsidR="003A2C60" w:rsidRPr="003A2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D473B"/>
    <w:multiLevelType w:val="hybridMultilevel"/>
    <w:tmpl w:val="B62058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C60"/>
    <w:rsid w:val="000807FB"/>
    <w:rsid w:val="000C2ABB"/>
    <w:rsid w:val="00152723"/>
    <w:rsid w:val="002A7DAB"/>
    <w:rsid w:val="002B7AF3"/>
    <w:rsid w:val="002C7C98"/>
    <w:rsid w:val="00330218"/>
    <w:rsid w:val="00346B26"/>
    <w:rsid w:val="00357628"/>
    <w:rsid w:val="003A2C60"/>
    <w:rsid w:val="003A4AF1"/>
    <w:rsid w:val="00470313"/>
    <w:rsid w:val="004C191A"/>
    <w:rsid w:val="007314E4"/>
    <w:rsid w:val="007A1C4B"/>
    <w:rsid w:val="007A1EE1"/>
    <w:rsid w:val="007B14EC"/>
    <w:rsid w:val="007E3270"/>
    <w:rsid w:val="008355F6"/>
    <w:rsid w:val="0087772F"/>
    <w:rsid w:val="0090468C"/>
    <w:rsid w:val="00941157"/>
    <w:rsid w:val="00955C34"/>
    <w:rsid w:val="009837F1"/>
    <w:rsid w:val="00A41000"/>
    <w:rsid w:val="00B6579C"/>
    <w:rsid w:val="00BA28FB"/>
    <w:rsid w:val="00CB6C8C"/>
    <w:rsid w:val="00D445EA"/>
    <w:rsid w:val="00DA2D34"/>
    <w:rsid w:val="00DE0097"/>
    <w:rsid w:val="00E46FF4"/>
    <w:rsid w:val="00F30EDC"/>
    <w:rsid w:val="00F4147A"/>
    <w:rsid w:val="00FB514E"/>
    <w:rsid w:val="00FC734A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C60"/>
  </w:style>
  <w:style w:type="paragraph" w:styleId="a3">
    <w:name w:val="Balloon Text"/>
    <w:basedOn w:val="a"/>
    <w:link w:val="a4"/>
    <w:uiPriority w:val="99"/>
    <w:semiHidden/>
    <w:unhideWhenUsed/>
    <w:rsid w:val="003A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C6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A2C60"/>
  </w:style>
  <w:style w:type="paragraph" w:styleId="a3">
    <w:name w:val="Balloon Text"/>
    <w:basedOn w:val="a"/>
    <w:link w:val="a4"/>
    <w:uiPriority w:val="99"/>
    <w:semiHidden/>
    <w:unhideWhenUsed/>
    <w:rsid w:val="003A2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2C6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29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Nego</dc:creator>
  <cp:lastModifiedBy>Nego</cp:lastModifiedBy>
  <cp:revision>5</cp:revision>
  <dcterms:created xsi:type="dcterms:W3CDTF">2012-10-16T05:34:00Z</dcterms:created>
  <dcterms:modified xsi:type="dcterms:W3CDTF">2012-10-18T07:12:00Z</dcterms:modified>
</cp:coreProperties>
</file>