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FD" w:rsidRPr="005D74FD" w:rsidRDefault="005D74FD" w:rsidP="005D74FD">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5D74FD">
        <w:rPr>
          <w:rFonts w:ascii="Times New Roman" w:eastAsia="Times New Roman" w:hAnsi="Times New Roman" w:cs="Times New Roman"/>
          <w:b/>
          <w:bCs/>
          <w:sz w:val="36"/>
          <w:szCs w:val="36"/>
          <w:lang w:val="en-US" w:eastAsia="ru-RU"/>
        </w:rPr>
        <w:t>Developing a tool to measure GHG emissions from forest fires</w:t>
      </w:r>
    </w:p>
    <w:p w:rsidR="005D74FD" w:rsidRPr="005D74FD" w:rsidRDefault="005D74FD" w:rsidP="005D74F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D74FD">
        <w:rPr>
          <w:rFonts w:ascii="Times New Roman" w:eastAsia="Times New Roman" w:hAnsi="Times New Roman" w:cs="Times New Roman"/>
          <w:b/>
          <w:bCs/>
          <w:sz w:val="27"/>
          <w:szCs w:val="27"/>
          <w:lang w:val="en-US" w:eastAsia="ru-RU"/>
        </w:rPr>
        <w:t>  </w:t>
      </w:r>
      <w:proofErr w:type="spellStart"/>
      <w:r w:rsidRPr="005D74FD">
        <w:rPr>
          <w:rFonts w:ascii="Times New Roman" w:eastAsia="Times New Roman" w:hAnsi="Times New Roman" w:cs="Times New Roman"/>
          <w:b/>
          <w:bCs/>
          <w:sz w:val="27"/>
          <w:szCs w:val="27"/>
          <w:lang w:eastAsia="ru-RU"/>
        </w:rPr>
        <w:t>Project</w:t>
      </w:r>
      <w:proofErr w:type="spellEnd"/>
      <w:r w:rsidRPr="005D74FD">
        <w:rPr>
          <w:rFonts w:ascii="Times New Roman" w:eastAsia="Times New Roman" w:hAnsi="Times New Roman" w:cs="Times New Roman"/>
          <w:b/>
          <w:bCs/>
          <w:sz w:val="27"/>
          <w:szCs w:val="27"/>
          <w:lang w:eastAsia="ru-RU"/>
        </w:rPr>
        <w:t xml:space="preserve"> </w:t>
      </w:r>
      <w:proofErr w:type="spellStart"/>
      <w:r w:rsidRPr="005D74FD">
        <w:rPr>
          <w:rFonts w:ascii="Times New Roman" w:eastAsia="Times New Roman" w:hAnsi="Times New Roman" w:cs="Times New Roman"/>
          <w:b/>
          <w:bCs/>
          <w:sz w:val="27"/>
          <w:szCs w:val="27"/>
          <w:lang w:eastAsia="ru-RU"/>
        </w:rPr>
        <w:t>details</w:t>
      </w:r>
      <w:proofErr w:type="spellEnd"/>
    </w:p>
    <w:tbl>
      <w:tblPr>
        <w:tblW w:w="0" w:type="auto"/>
        <w:tblCellSpacing w:w="0" w:type="dxa"/>
        <w:tblCellMar>
          <w:left w:w="0" w:type="dxa"/>
          <w:right w:w="0" w:type="dxa"/>
        </w:tblCellMar>
        <w:tblLook w:val="04A0" w:firstRow="1" w:lastRow="0" w:firstColumn="1" w:lastColumn="0" w:noHBand="0" w:noVBand="1"/>
      </w:tblPr>
      <w:tblGrid>
        <w:gridCol w:w="1675"/>
        <w:gridCol w:w="7680"/>
      </w:tblGrid>
      <w:tr w:rsidR="005D74FD" w:rsidRPr="0084365B"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Project</w:t>
            </w:r>
            <w:proofErr w:type="spellEnd"/>
            <w:r w:rsidRPr="005D74FD">
              <w:rPr>
                <w:rFonts w:ascii="Times New Roman" w:eastAsia="Times New Roman" w:hAnsi="Times New Roman" w:cs="Times New Roman"/>
                <w:b/>
                <w:bCs/>
                <w:sz w:val="24"/>
                <w:szCs w:val="24"/>
                <w:lang w:eastAsia="ru-RU"/>
              </w:rPr>
              <w:t> </w:t>
            </w:r>
            <w:proofErr w:type="spellStart"/>
            <w:r w:rsidRPr="005D74FD">
              <w:rPr>
                <w:rFonts w:ascii="Times New Roman" w:eastAsia="Times New Roman" w:hAnsi="Times New Roman" w:cs="Times New Roman"/>
                <w:b/>
                <w:bCs/>
                <w:sz w:val="24"/>
                <w:szCs w:val="24"/>
                <w:lang w:eastAsia="ru-RU"/>
              </w:rPr>
              <w:t>title</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val="en-US" w:eastAsia="ru-RU"/>
              </w:rPr>
            </w:pPr>
            <w:r w:rsidRPr="005D74FD">
              <w:rPr>
                <w:rFonts w:ascii="Times New Roman" w:eastAsia="Times New Roman" w:hAnsi="Times New Roman" w:cs="Times New Roman"/>
                <w:b/>
                <w:bCs/>
                <w:sz w:val="24"/>
                <w:szCs w:val="24"/>
                <w:lang w:val="en-US" w:eastAsia="ru-RU"/>
              </w:rPr>
              <w:t>Developing a tool to measure GHG emissions from forest fires</w:t>
            </w:r>
          </w:p>
        </w:tc>
      </w:tr>
      <w:tr w:rsidR="005D74FD" w:rsidRPr="005D74FD"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Reference</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r w:rsidRPr="005D74FD">
              <w:rPr>
                <w:rFonts w:ascii="Times New Roman" w:eastAsia="Times New Roman" w:hAnsi="Times New Roman" w:cs="Times New Roman"/>
                <w:sz w:val="24"/>
                <w:szCs w:val="24"/>
                <w:lang w:eastAsia="ru-RU"/>
              </w:rPr>
              <w:t>WB6523-11/13</w:t>
            </w:r>
          </w:p>
        </w:tc>
      </w:tr>
      <w:tr w:rsidR="005D74FD" w:rsidRPr="005D74FD"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Financing</w:t>
            </w:r>
            <w:proofErr w:type="spellEnd"/>
            <w:r w:rsidRPr="005D74FD">
              <w:rPr>
                <w:rFonts w:ascii="Times New Roman" w:eastAsia="Times New Roman" w:hAnsi="Times New Roman" w:cs="Times New Roman"/>
                <w:b/>
                <w:bCs/>
                <w:sz w:val="24"/>
                <w:szCs w:val="24"/>
                <w:lang w:eastAsia="ru-RU"/>
              </w:rPr>
              <w:t> </w:t>
            </w:r>
            <w:proofErr w:type="spellStart"/>
            <w:r w:rsidRPr="005D74FD">
              <w:rPr>
                <w:rFonts w:ascii="Times New Roman" w:eastAsia="Times New Roman" w:hAnsi="Times New Roman" w:cs="Times New Roman"/>
                <w:b/>
                <w:bCs/>
                <w:sz w:val="24"/>
                <w:szCs w:val="24"/>
                <w:lang w:eastAsia="ru-RU"/>
              </w:rPr>
              <w:t>Ref</w:t>
            </w:r>
            <w:proofErr w:type="spellEnd"/>
            <w:r w:rsidRPr="005D74FD">
              <w:rPr>
                <w:rFonts w:ascii="Times New Roman" w:eastAsia="Times New Roman" w:hAnsi="Times New Roman" w:cs="Times New Roman"/>
                <w:b/>
                <w:bCs/>
                <w:sz w:val="24"/>
                <w:szCs w:val="24"/>
                <w:lang w:eastAsia="ru-RU"/>
              </w:rPr>
              <w:t>.</w:t>
            </w:r>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r w:rsidRPr="005D74FD">
              <w:rPr>
                <w:rFonts w:ascii="Times New Roman" w:eastAsia="Times New Roman" w:hAnsi="Times New Roman" w:cs="Times New Roman"/>
                <w:sz w:val="24"/>
                <w:szCs w:val="24"/>
                <w:lang w:eastAsia="ru-RU"/>
              </w:rPr>
              <w:t>1128192</w:t>
            </w:r>
          </w:p>
        </w:tc>
      </w:tr>
      <w:tr w:rsidR="005D74FD" w:rsidRPr="005D74FD"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Procurement</w:t>
            </w:r>
            <w:proofErr w:type="spellEnd"/>
            <w:r w:rsidRPr="005D74FD">
              <w:rPr>
                <w:rFonts w:ascii="Times New Roman" w:eastAsia="Times New Roman" w:hAnsi="Times New Roman" w:cs="Times New Roman"/>
                <w:b/>
                <w:bCs/>
                <w:sz w:val="24"/>
                <w:szCs w:val="24"/>
                <w:lang w:eastAsia="ru-RU"/>
              </w:rPr>
              <w:t xml:space="preserve"> </w:t>
            </w:r>
            <w:proofErr w:type="spellStart"/>
            <w:r w:rsidRPr="005D74FD">
              <w:rPr>
                <w:rFonts w:ascii="Times New Roman" w:eastAsia="Times New Roman" w:hAnsi="Times New Roman" w:cs="Times New Roman"/>
                <w:b/>
                <w:bCs/>
                <w:sz w:val="24"/>
                <w:szCs w:val="24"/>
                <w:lang w:eastAsia="ru-RU"/>
              </w:rPr>
              <w:t>type</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sz w:val="24"/>
                <w:szCs w:val="24"/>
                <w:lang w:eastAsia="ru-RU"/>
              </w:rPr>
              <w:t>Services</w:t>
            </w:r>
            <w:proofErr w:type="spellEnd"/>
          </w:p>
        </w:tc>
      </w:tr>
      <w:tr w:rsidR="005D74FD" w:rsidRPr="005D74FD"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Funding</w:t>
            </w:r>
            <w:proofErr w:type="spellEnd"/>
            <w:r w:rsidRPr="005D74FD">
              <w:rPr>
                <w:rFonts w:ascii="Times New Roman" w:eastAsia="Times New Roman" w:hAnsi="Times New Roman" w:cs="Times New Roman"/>
                <w:b/>
                <w:bCs/>
                <w:sz w:val="24"/>
                <w:szCs w:val="24"/>
                <w:lang w:eastAsia="ru-RU"/>
              </w:rPr>
              <w:t> </w:t>
            </w:r>
            <w:proofErr w:type="spellStart"/>
            <w:r w:rsidRPr="005D74FD">
              <w:rPr>
                <w:rFonts w:ascii="Times New Roman" w:eastAsia="Times New Roman" w:hAnsi="Times New Roman" w:cs="Times New Roman"/>
                <w:b/>
                <w:bCs/>
                <w:sz w:val="24"/>
                <w:szCs w:val="24"/>
                <w:lang w:eastAsia="ru-RU"/>
              </w:rPr>
              <w:t>agency</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sz w:val="24"/>
                <w:szCs w:val="24"/>
                <w:lang w:eastAsia="ru-RU"/>
              </w:rPr>
              <w:t>World</w:t>
            </w:r>
            <w:proofErr w:type="spellEnd"/>
            <w:r w:rsidRPr="005D74FD">
              <w:rPr>
                <w:rFonts w:ascii="Times New Roman" w:eastAsia="Times New Roman" w:hAnsi="Times New Roman" w:cs="Times New Roman"/>
                <w:sz w:val="24"/>
                <w:szCs w:val="24"/>
                <w:lang w:eastAsia="ru-RU"/>
              </w:rPr>
              <w:t xml:space="preserve"> </w:t>
            </w:r>
            <w:proofErr w:type="spellStart"/>
            <w:r w:rsidRPr="005D74FD">
              <w:rPr>
                <w:rFonts w:ascii="Times New Roman" w:eastAsia="Times New Roman" w:hAnsi="Times New Roman" w:cs="Times New Roman"/>
                <w:sz w:val="24"/>
                <w:szCs w:val="24"/>
                <w:lang w:eastAsia="ru-RU"/>
              </w:rPr>
              <w:t>Bank</w:t>
            </w:r>
            <w:proofErr w:type="spellEnd"/>
          </w:p>
        </w:tc>
      </w:tr>
      <w:tr w:rsidR="005D74FD" w:rsidRPr="0084365B"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Countries</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val="en-US" w:eastAsia="ru-RU"/>
              </w:rPr>
            </w:pPr>
            <w:r w:rsidRPr="005D74FD">
              <w:rPr>
                <w:rFonts w:ascii="Times New Roman" w:eastAsia="Times New Roman" w:hAnsi="Times New Roman" w:cs="Times New Roman"/>
                <w:sz w:val="24"/>
                <w:szCs w:val="24"/>
                <w:lang w:val="en-US" w:eastAsia="ru-RU"/>
              </w:rPr>
              <w:t>Afghanistan, Albania, Algeria, Angola, Antigua and Barbuda, Argentina, Armenia, Azerbaijan, Bahamas, Bahrain, Bangladesh, Barbados, Belarus, Belize, Benin, Bhutan, Bolivia, Bosnia and Herzegovina, Botswana, Brazil, Burkina Faso, Burundi, Cambodia, Cameroon, Cape Verde, Central African Republic, Chad, Chile, China, Colombia, Comoros, Congo (</w:t>
            </w:r>
            <w:proofErr w:type="spellStart"/>
            <w:r w:rsidRPr="005D74FD">
              <w:rPr>
                <w:rFonts w:ascii="Times New Roman" w:eastAsia="Times New Roman" w:hAnsi="Times New Roman" w:cs="Times New Roman"/>
                <w:sz w:val="24"/>
                <w:szCs w:val="24"/>
                <w:lang w:val="en-US" w:eastAsia="ru-RU"/>
              </w:rPr>
              <w:t>Brazaville</w:t>
            </w:r>
            <w:proofErr w:type="spellEnd"/>
            <w:r w:rsidRPr="005D74FD">
              <w:rPr>
                <w:rFonts w:ascii="Times New Roman" w:eastAsia="Times New Roman" w:hAnsi="Times New Roman" w:cs="Times New Roman"/>
                <w:sz w:val="24"/>
                <w:szCs w:val="24"/>
                <w:lang w:val="en-US" w:eastAsia="ru-RU"/>
              </w:rPr>
              <w:t>), Congo, Democratic Republic of the, Cook Islands, Costa Rica, Croatia, Cyprus, Czech Republic, Djibouti, Dominica, Dominican Republic, East Timor, Ecuador, Egypt, El Salvador, Equatorial Guinea, Eritrea, Estonia, Ethiopia, Fiji, Gabon, Gambia, The, Georgia, Ghana, Grenada, Guatemala, Guinea, Guinea-Bissau, Guyana, Haiti, Honduras, Hungary, India, Indonesia, Iran Islamic Republic, Ivory Coast, Jamaica, Jordan, Kazakhstan, Kenya, Kiribati, Korea, North, Korea, South, Kosovo, Kuwait, Kyrgyz Republic, Laos, Latvia, Lebanon, Lesotho, Liberia, Libya, Lithuania, Macedonia, Madagascar, Malawi, Malaysia, Maldives, Marshall Islands, Mauritania, Mauritius, Mexico, Micronesia, Federated States of, Moldova, Mongolia, Morocco, Mozambique, Myanmar, Namibia, Nepal, Nicaragua, Oman, Pakistan, Palau, Panama, Papua New Guinea, Paraguay, Peru, Philippines, Poland, Qatar, Russian Federation, Rwanda, Saint Kitts and Nevis, Saint Lucia, Saint Vincent and the Grenadines, Samoa, Sao Tome and Principe, Saudi Arabia, Senegal, Serbia and Montenegro, Seychelles, Sierra Leone, Slovakia, Slovenia, Solomon Islands, Somalia, South Africa, Sri Lanka, Sudan, Suriname, Swaziland, Syria, Tajikistan, Tanzania, Thailand, Togo, Tonga, Trinidad and Tobago, Tunisia, Turkey, Turkmenistan, Uganda, Ukraine, United Arab Emirates, Uruguay, Uzbekistan, Vanuatu, Venezuela, Vietnam, West Bank and Gaza, Yemen, Republic of , Zambia, Zimbabwe</w:t>
            </w:r>
          </w:p>
        </w:tc>
      </w:tr>
      <w:tr w:rsidR="005D74FD" w:rsidRPr="005D74FD"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Deadline</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r w:rsidRPr="005D74FD">
              <w:rPr>
                <w:rFonts w:ascii="Times New Roman" w:eastAsia="Times New Roman" w:hAnsi="Times New Roman" w:cs="Times New Roman"/>
                <w:b/>
                <w:bCs/>
                <w:sz w:val="24"/>
                <w:szCs w:val="24"/>
                <w:lang w:eastAsia="ru-RU"/>
              </w:rPr>
              <w:t>12 </w:t>
            </w:r>
            <w:proofErr w:type="spellStart"/>
            <w:r w:rsidRPr="005D74FD">
              <w:rPr>
                <w:rFonts w:ascii="Times New Roman" w:eastAsia="Times New Roman" w:hAnsi="Times New Roman" w:cs="Times New Roman"/>
                <w:b/>
                <w:bCs/>
                <w:sz w:val="24"/>
                <w:szCs w:val="24"/>
                <w:lang w:eastAsia="ru-RU"/>
              </w:rPr>
              <w:t>December</w:t>
            </w:r>
            <w:proofErr w:type="spellEnd"/>
            <w:r w:rsidRPr="005D74FD">
              <w:rPr>
                <w:rFonts w:ascii="Times New Roman" w:eastAsia="Times New Roman" w:hAnsi="Times New Roman" w:cs="Times New Roman"/>
                <w:b/>
                <w:bCs/>
                <w:sz w:val="24"/>
                <w:szCs w:val="24"/>
                <w:lang w:eastAsia="ru-RU"/>
              </w:rPr>
              <w:t> 2013</w:t>
            </w:r>
          </w:p>
        </w:tc>
      </w:tr>
      <w:tr w:rsidR="005D74FD" w:rsidRPr="0084365B"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Sectors</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val="en-US" w:eastAsia="ru-RU"/>
              </w:rPr>
            </w:pPr>
            <w:r w:rsidRPr="005D74FD">
              <w:rPr>
                <w:rFonts w:ascii="Times New Roman" w:eastAsia="Times New Roman" w:hAnsi="Times New Roman" w:cs="Times New Roman"/>
                <w:b/>
                <w:bCs/>
                <w:sz w:val="24"/>
                <w:szCs w:val="24"/>
                <w:lang w:val="en-US" w:eastAsia="ru-RU"/>
              </w:rPr>
              <w:t>ENVIRONMENT:</w:t>
            </w:r>
            <w:r w:rsidRPr="005D74FD">
              <w:rPr>
                <w:rFonts w:ascii="Times New Roman" w:eastAsia="Times New Roman" w:hAnsi="Times New Roman" w:cs="Times New Roman"/>
                <w:sz w:val="24"/>
                <w:szCs w:val="24"/>
                <w:lang w:val="en-US" w:eastAsia="ru-RU"/>
              </w:rPr>
              <w:br/>
              <w:t>  - Pollution (Air / Water / Soil / Noise / Industrial / Oil)</w:t>
            </w:r>
            <w:r w:rsidRPr="005D74FD">
              <w:rPr>
                <w:rFonts w:ascii="Times New Roman" w:eastAsia="Times New Roman" w:hAnsi="Times New Roman" w:cs="Times New Roman"/>
                <w:sz w:val="24"/>
                <w:szCs w:val="24"/>
                <w:lang w:val="en-US" w:eastAsia="ru-RU"/>
              </w:rPr>
              <w:br/>
              <w:t>  - Natural resources / Earth &amp; Space sciences / Ecology</w:t>
            </w:r>
          </w:p>
        </w:tc>
      </w:tr>
    </w:tbl>
    <w:p w:rsidR="005D74FD" w:rsidRPr="005D74FD" w:rsidRDefault="005D74FD" w:rsidP="005D74F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D74FD">
        <w:rPr>
          <w:rFonts w:ascii="Times New Roman" w:eastAsia="Times New Roman" w:hAnsi="Times New Roman" w:cs="Times New Roman"/>
          <w:b/>
          <w:bCs/>
          <w:sz w:val="27"/>
          <w:szCs w:val="27"/>
          <w:lang w:val="en-US" w:eastAsia="ru-RU"/>
        </w:rPr>
        <w:t>  </w:t>
      </w:r>
      <w:proofErr w:type="spellStart"/>
      <w:r w:rsidRPr="005D74FD">
        <w:rPr>
          <w:rFonts w:ascii="Times New Roman" w:eastAsia="Times New Roman" w:hAnsi="Times New Roman" w:cs="Times New Roman"/>
          <w:b/>
          <w:bCs/>
          <w:sz w:val="27"/>
          <w:szCs w:val="27"/>
          <w:lang w:eastAsia="ru-RU"/>
        </w:rPr>
        <w:t>Project</w:t>
      </w:r>
      <w:proofErr w:type="spellEnd"/>
      <w:r w:rsidRPr="005D74FD">
        <w:rPr>
          <w:rFonts w:ascii="Times New Roman" w:eastAsia="Times New Roman" w:hAnsi="Times New Roman" w:cs="Times New Roman"/>
          <w:b/>
          <w:bCs/>
          <w:sz w:val="27"/>
          <w:szCs w:val="27"/>
          <w:lang w:eastAsia="ru-RU"/>
        </w:rPr>
        <w:t xml:space="preserve"> </w:t>
      </w:r>
      <w:proofErr w:type="spellStart"/>
      <w:r w:rsidRPr="005D74FD">
        <w:rPr>
          <w:rFonts w:ascii="Times New Roman" w:eastAsia="Times New Roman" w:hAnsi="Times New Roman" w:cs="Times New Roman"/>
          <w:b/>
          <w:bCs/>
          <w:sz w:val="27"/>
          <w:szCs w:val="27"/>
          <w:lang w:eastAsia="ru-RU"/>
        </w:rPr>
        <w:t>description</w:t>
      </w:r>
      <w:proofErr w:type="spellEnd"/>
    </w:p>
    <w:tbl>
      <w:tblPr>
        <w:tblW w:w="0" w:type="auto"/>
        <w:tblCellSpacing w:w="0" w:type="dxa"/>
        <w:tblCellMar>
          <w:left w:w="0" w:type="dxa"/>
          <w:right w:w="0" w:type="dxa"/>
        </w:tblCellMar>
        <w:tblLook w:val="04A0" w:firstRow="1" w:lastRow="0" w:firstColumn="1" w:lastColumn="0" w:noHBand="0" w:noVBand="1"/>
      </w:tblPr>
      <w:tblGrid>
        <w:gridCol w:w="9355"/>
      </w:tblGrid>
      <w:tr w:rsidR="005D74FD" w:rsidRPr="0084365B"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val="en-US" w:eastAsia="ru-RU"/>
              </w:rPr>
            </w:pPr>
            <w:r w:rsidRPr="005D74FD">
              <w:rPr>
                <w:rFonts w:ascii="Times New Roman" w:eastAsia="Times New Roman" w:hAnsi="Times New Roman" w:cs="Times New Roman"/>
                <w:sz w:val="24"/>
                <w:szCs w:val="24"/>
                <w:lang w:val="en-US" w:eastAsia="ru-RU"/>
              </w:rPr>
              <w:t xml:space="preserve">e-Consult: Developing a tool to measure GHG emissions from forest fires </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 xml:space="preserve">NOTICE: </w:t>
            </w:r>
            <w:r w:rsidRPr="005D74FD">
              <w:rPr>
                <w:rFonts w:ascii="Times New Roman" w:eastAsia="Times New Roman" w:hAnsi="Times New Roman" w:cs="Times New Roman"/>
                <w:sz w:val="24"/>
                <w:szCs w:val="24"/>
                <w:lang w:val="en-US" w:eastAsia="ru-RU"/>
              </w:rPr>
              <w:br/>
              <w:t>ASSIGNMENT OVERVIEW</w:t>
            </w:r>
            <w:r w:rsidRPr="005D74FD">
              <w:rPr>
                <w:rFonts w:ascii="Times New Roman" w:eastAsia="Times New Roman" w:hAnsi="Times New Roman" w:cs="Times New Roman"/>
                <w:sz w:val="24"/>
                <w:szCs w:val="24"/>
                <w:lang w:val="en-US" w:eastAsia="ru-RU"/>
              </w:rPr>
              <w:br/>
              <w:t>Developing a tool to measure GHG emissions from forest fires</w:t>
            </w:r>
            <w:r w:rsidRPr="005D74FD">
              <w:rPr>
                <w:rFonts w:ascii="Times New Roman" w:eastAsia="Times New Roman" w:hAnsi="Times New Roman" w:cs="Times New Roman"/>
                <w:sz w:val="24"/>
                <w:szCs w:val="24"/>
                <w:lang w:val="en-US" w:eastAsia="ru-RU"/>
              </w:rPr>
              <w:br/>
              <w:t>Assignment Countries</w:t>
            </w:r>
            <w:proofErr w:type="gramStart"/>
            <w:r w:rsidRPr="005D74FD">
              <w:rPr>
                <w:rFonts w:ascii="Times New Roman" w:eastAsia="Times New Roman" w:hAnsi="Times New Roman" w:cs="Times New Roman"/>
                <w:sz w:val="24"/>
                <w:szCs w:val="24"/>
                <w:lang w:val="en-US" w:eastAsia="ru-RU"/>
              </w:rPr>
              <w:t>:</w:t>
            </w:r>
            <w:proofErr w:type="gramEnd"/>
            <w:r w:rsidRPr="005D74FD">
              <w:rPr>
                <w:rFonts w:ascii="Times New Roman" w:eastAsia="Times New Roman" w:hAnsi="Times New Roman" w:cs="Times New Roman"/>
                <w:sz w:val="24"/>
                <w:szCs w:val="24"/>
                <w:lang w:val="en-US" w:eastAsia="ru-RU"/>
              </w:rPr>
              <w:br/>
              <w:t xml:space="preserve">- No </w:t>
            </w:r>
            <w:proofErr w:type="spellStart"/>
            <w:r w:rsidRPr="005D74FD">
              <w:rPr>
                <w:rFonts w:ascii="Times New Roman" w:eastAsia="Times New Roman" w:hAnsi="Times New Roman" w:cs="Times New Roman"/>
                <w:sz w:val="24"/>
                <w:szCs w:val="24"/>
                <w:lang w:val="en-US" w:eastAsia="ru-RU"/>
              </w:rPr>
              <w:t>coutries</w:t>
            </w:r>
            <w:proofErr w:type="spellEnd"/>
            <w:r w:rsidRPr="005D74FD">
              <w:rPr>
                <w:rFonts w:ascii="Times New Roman" w:eastAsia="Times New Roman" w:hAnsi="Times New Roman" w:cs="Times New Roman"/>
                <w:sz w:val="24"/>
                <w:szCs w:val="24"/>
                <w:lang w:val="en-US" w:eastAsia="ru-RU"/>
              </w:rPr>
              <w:t xml:space="preserve"> assigned</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lastRenderedPageBreak/>
              <w:t>ASSIGNMENT DESCRIPTION</w:t>
            </w:r>
            <w:r w:rsidRPr="005D74FD">
              <w:rPr>
                <w:rFonts w:ascii="Times New Roman" w:eastAsia="Times New Roman" w:hAnsi="Times New Roman" w:cs="Times New Roman"/>
                <w:sz w:val="24"/>
                <w:szCs w:val="24"/>
                <w:lang w:val="en-US" w:eastAsia="ru-RU"/>
              </w:rPr>
              <w:br/>
              <w:t xml:space="preserve">As part of the 2012 World Bank Group Environment Strategy, all World Bank investment projects must undertake greenhouse gas (GHG) emissions accounting (carbon foot printing) starting in fiscal year FY14 (July 1, 2013). The phasing-in of carbon footprint analysis is being conducted gradually. The first sectors included are energy and forestry. In the first phase, only projects and components for which there is an existing methodology are included. Based on an assessment of past approvals, roughly half of forest projects incorporated such components. The methodologies available in the first phase of implementation cover mainly re/afforestation (A/R), sustainable forest management, and REDD+; i.e. projects that deal with specific forest areas. Two tools currently in use by the World Bank are the Carbon Assessment Tool for Afforestation and Reforestation (CAT-AR) and Carbon Assessment Tool for Sustainable Forest Management (CAT-SFM). Another tool used is the Ex-Ante Carbon-Balance Tool (EX-ACT) tool which is available at. </w:t>
            </w:r>
            <w:hyperlink r:id="rId5" w:tgtFrame="blank" w:history="1">
              <w:r w:rsidRPr="005D74FD">
                <w:rPr>
                  <w:rFonts w:ascii="Times New Roman" w:eastAsia="Times New Roman" w:hAnsi="Times New Roman" w:cs="Times New Roman"/>
                  <w:color w:val="0000FF"/>
                  <w:sz w:val="24"/>
                  <w:szCs w:val="24"/>
                  <w:u w:val="single"/>
                  <w:lang w:eastAsia="ru-RU"/>
                </w:rPr>
                <w:t>http://www.fao.org/tc/exact/ex-act-home/en/.</w:t>
              </w:r>
            </w:hyperlink>
            <w:r w:rsidRPr="005D74FD">
              <w:rPr>
                <w:rFonts w:ascii="Times New Roman" w:eastAsia="Times New Roman" w:hAnsi="Times New Roman" w:cs="Times New Roman"/>
                <w:sz w:val="24"/>
                <w:szCs w:val="24"/>
                <w:lang w:val="en-US" w:eastAsia="ru-RU"/>
              </w:rPr>
              <w:t xml:space="preserve">In FY14-15 the focus will be on using existing tools to assess the carbon footprint of World Bank activities as well as developing methodologies for project types without approved methodologies. </w:t>
            </w:r>
            <w:r w:rsidRPr="005D74FD">
              <w:rPr>
                <w:rFonts w:ascii="Times New Roman" w:eastAsia="Times New Roman" w:hAnsi="Times New Roman" w:cs="Times New Roman"/>
                <w:sz w:val="24"/>
                <w:szCs w:val="24"/>
                <w:lang w:val="en-US" w:eastAsia="ru-RU"/>
              </w:rPr>
              <w:br/>
              <w:t>The main objective of this consultancy is to expand the range of available World Bank Green House Gas (GHG) accounting methodologies in the forest sector by developing methodologies and subsequent guidance to include World Bank operations addressing forest fire prevention or use of fire in forest management.</w:t>
            </w:r>
            <w:r w:rsidRPr="005D74FD">
              <w:rPr>
                <w:rFonts w:ascii="Times New Roman" w:eastAsia="Times New Roman" w:hAnsi="Times New Roman" w:cs="Times New Roman"/>
                <w:sz w:val="24"/>
                <w:szCs w:val="24"/>
                <w:lang w:val="en-US" w:eastAsia="ru-RU"/>
              </w:rPr>
              <w:br/>
              <w:t xml:space="preserve">This consultancy will review available GHG accounting methodologies and how forest fire based emissions are measured to develop a robust and cost-effective methodology to conduct ex ante assessments of forest fire related interventions in World Bank programs and projects. The tool and the method should address both interventions and activities related to wild fires in forests as well as the use of fire as a forest management tool or for the purpose of ecological restoration. </w:t>
            </w:r>
            <w:r w:rsidRPr="005D74FD">
              <w:rPr>
                <w:rFonts w:ascii="Times New Roman" w:eastAsia="Times New Roman" w:hAnsi="Times New Roman" w:cs="Times New Roman"/>
                <w:sz w:val="24"/>
                <w:szCs w:val="24"/>
                <w:lang w:val="en-US" w:eastAsia="ru-RU"/>
              </w:rPr>
              <w:br/>
              <w:t>FUNDING SOURCE</w:t>
            </w:r>
            <w:r w:rsidRPr="005D74FD">
              <w:rPr>
                <w:rFonts w:ascii="Times New Roman" w:eastAsia="Times New Roman" w:hAnsi="Times New Roman" w:cs="Times New Roman"/>
                <w:sz w:val="24"/>
                <w:szCs w:val="24"/>
                <w:lang w:val="en-US" w:eastAsia="ru-RU"/>
              </w:rPr>
              <w:br/>
              <w:t>The World Bank intends to finance the assignment / services described below under the following trust fund(s): KP-P148702-KMPD-BB</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ELIGIBILITY</w:t>
            </w:r>
            <w:r w:rsidRPr="005D74FD">
              <w:rPr>
                <w:rFonts w:ascii="Times New Roman" w:eastAsia="Times New Roman" w:hAnsi="Times New Roman" w:cs="Times New Roman"/>
                <w:sz w:val="24"/>
                <w:szCs w:val="24"/>
                <w:lang w:val="en-US" w:eastAsia="ru-RU"/>
              </w:rPr>
              <w:br/>
            </w:r>
            <w:proofErr w:type="spellStart"/>
            <w:r w:rsidRPr="005D74FD">
              <w:rPr>
                <w:rFonts w:ascii="Times New Roman" w:eastAsia="Times New Roman" w:hAnsi="Times New Roman" w:cs="Times New Roman"/>
                <w:sz w:val="24"/>
                <w:szCs w:val="24"/>
                <w:lang w:val="en-US" w:eastAsia="ru-RU"/>
              </w:rPr>
              <w:t>Eligibility</w:t>
            </w:r>
            <w:proofErr w:type="spellEnd"/>
            <w:r w:rsidRPr="005D74FD">
              <w:rPr>
                <w:rFonts w:ascii="Times New Roman" w:eastAsia="Times New Roman" w:hAnsi="Times New Roman" w:cs="Times New Roman"/>
                <w:sz w:val="24"/>
                <w:szCs w:val="24"/>
                <w:lang w:val="en-US" w:eastAsia="ru-RU"/>
              </w:rPr>
              <w:t xml:space="preserve"> restrictions apply: ONLY FOR FIRMS</w:t>
            </w:r>
            <w:r w:rsidRPr="005D74FD">
              <w:rPr>
                <w:rFonts w:ascii="Times New Roman" w:eastAsia="Times New Roman" w:hAnsi="Times New Roman" w:cs="Times New Roman"/>
                <w:sz w:val="24"/>
                <w:szCs w:val="24"/>
                <w:lang w:val="en-US" w:eastAsia="ru-RU"/>
              </w:rPr>
              <w:br/>
              <w:t xml:space="preserve">FIRM PROFILE: The consultant will be a firm. </w:t>
            </w:r>
            <w:r w:rsidRPr="005D74FD">
              <w:rPr>
                <w:rFonts w:ascii="Times New Roman" w:eastAsia="Times New Roman" w:hAnsi="Times New Roman" w:cs="Times New Roman"/>
                <w:sz w:val="24"/>
                <w:szCs w:val="24"/>
                <w:lang w:val="en-US" w:eastAsia="ru-RU"/>
              </w:rPr>
              <w:br/>
              <w:t>SUBMISSION REQUIREMENTS</w:t>
            </w:r>
            <w:r w:rsidRPr="005D74FD">
              <w:rPr>
                <w:rFonts w:ascii="Times New Roman" w:eastAsia="Times New Roman" w:hAnsi="Times New Roman" w:cs="Times New Roman"/>
                <w:sz w:val="24"/>
                <w:szCs w:val="24"/>
                <w:lang w:val="en-US" w:eastAsia="ru-RU"/>
              </w:rPr>
              <w:br/>
              <w:t>The World Bank now invites eligible consultants to indicate their interest in providing the services. Interested consultants must provide information indicating that they are qualified to perform the services (brochures, description of similar assignments, experience in similar conditions, availability of appropriate skills among staff, etc. for firms; CV and cover letter for individuals). Please note that the EXPRESSION OF INTEREST should be NO more than 5 PAGES IN LENGTH INCLUDING A DESCRIPTION OF QUALIFIED PERSONNEL). Consultants may associate to enhance their qualifications.</w:t>
            </w:r>
            <w:r w:rsidRPr="005D74FD">
              <w:rPr>
                <w:rFonts w:ascii="Times New Roman" w:eastAsia="Times New Roman" w:hAnsi="Times New Roman" w:cs="Times New Roman"/>
                <w:sz w:val="24"/>
                <w:szCs w:val="24"/>
                <w:lang w:val="en-US" w:eastAsia="ru-RU"/>
              </w:rPr>
              <w:br/>
              <w:t>Interested consultants are hereby invited to submit expressions of interest.</w:t>
            </w:r>
            <w:r w:rsidRPr="005D74FD">
              <w:rPr>
                <w:rFonts w:ascii="Times New Roman" w:eastAsia="Times New Roman" w:hAnsi="Times New Roman" w:cs="Times New Roman"/>
                <w:sz w:val="24"/>
                <w:szCs w:val="24"/>
                <w:lang w:val="en-US" w:eastAsia="ru-RU"/>
              </w:rPr>
              <w:br/>
              <w:t>Expressions of Interest should be submitted, in English, electronically through World Bank Group eConsultant2 (</w:t>
            </w:r>
            <w:hyperlink r:id="rId6" w:tgtFrame="blank" w:history="1">
              <w:r w:rsidRPr="005D74FD">
                <w:rPr>
                  <w:rFonts w:ascii="Times New Roman" w:eastAsia="Times New Roman" w:hAnsi="Times New Roman" w:cs="Times New Roman"/>
                  <w:color w:val="0000FF"/>
                  <w:sz w:val="24"/>
                  <w:szCs w:val="24"/>
                  <w:u w:val="single"/>
                  <w:lang w:val="en-US" w:eastAsia="ru-RU"/>
                </w:rPr>
                <w:t>https://wbgeconsult2.worldbank.org/wbgec/index.html</w:t>
              </w:r>
            </w:hyperlink>
            <w:r w:rsidRPr="005D74FD">
              <w:rPr>
                <w:rFonts w:ascii="Times New Roman" w:eastAsia="Times New Roman" w:hAnsi="Times New Roman" w:cs="Times New Roman"/>
                <w:sz w:val="24"/>
                <w:szCs w:val="24"/>
                <w:lang w:val="en-US" w:eastAsia="ru-RU"/>
              </w:rPr>
              <w:br/>
              <w:t>NOTES</w:t>
            </w:r>
            <w:r w:rsidRPr="005D74FD">
              <w:rPr>
                <w:rFonts w:ascii="Times New Roman" w:eastAsia="Times New Roman" w:hAnsi="Times New Roman" w:cs="Times New Roman"/>
                <w:sz w:val="24"/>
                <w:szCs w:val="24"/>
                <w:lang w:val="en-US" w:eastAsia="ru-RU"/>
              </w:rPr>
              <w:br/>
              <w:t>Following this invitation for Expression of Interest, a shortlist of qualified firms will be formally invited to submit proposals. Shortlisting and selection will be subject to the availability of funding.</w:t>
            </w:r>
            <w:r w:rsidRPr="005D74FD">
              <w:rPr>
                <w:rFonts w:ascii="Times New Roman" w:eastAsia="Times New Roman" w:hAnsi="Times New Roman" w:cs="Times New Roman"/>
                <w:sz w:val="24"/>
                <w:szCs w:val="24"/>
                <w:lang w:val="en-US" w:eastAsia="ru-RU"/>
              </w:rPr>
              <w:br/>
              <w:t>Qualification Criteria</w:t>
            </w:r>
            <w:proofErr w:type="gramStart"/>
            <w:r w:rsidRPr="005D74FD">
              <w:rPr>
                <w:rFonts w:ascii="Times New Roman" w:eastAsia="Times New Roman" w:hAnsi="Times New Roman" w:cs="Times New Roman"/>
                <w:sz w:val="24"/>
                <w:szCs w:val="24"/>
                <w:lang w:val="en-US" w:eastAsia="ru-RU"/>
              </w:rPr>
              <w:t>:</w:t>
            </w:r>
            <w:proofErr w:type="gramEnd"/>
            <w:r w:rsidRPr="005D74FD">
              <w:rPr>
                <w:rFonts w:ascii="Times New Roman" w:eastAsia="Times New Roman" w:hAnsi="Times New Roman" w:cs="Times New Roman"/>
                <w:sz w:val="24"/>
                <w:szCs w:val="24"/>
                <w:lang w:val="en-US" w:eastAsia="ru-RU"/>
              </w:rPr>
              <w:br/>
              <w:t>1. Provide information showing that they are qualified in the field of the assignment. *</w:t>
            </w:r>
            <w:r w:rsidRPr="005D74FD">
              <w:rPr>
                <w:rFonts w:ascii="Times New Roman" w:eastAsia="Times New Roman" w:hAnsi="Times New Roman" w:cs="Times New Roman"/>
                <w:sz w:val="24"/>
                <w:szCs w:val="24"/>
                <w:lang w:val="en-US" w:eastAsia="ru-RU"/>
              </w:rPr>
              <w:br/>
              <w:t>2. Provide information on the technical and managerial capabilities of the firm. *</w:t>
            </w:r>
            <w:r w:rsidRPr="005D74FD">
              <w:rPr>
                <w:rFonts w:ascii="Times New Roman" w:eastAsia="Times New Roman" w:hAnsi="Times New Roman" w:cs="Times New Roman"/>
                <w:sz w:val="24"/>
                <w:szCs w:val="24"/>
                <w:lang w:val="en-US" w:eastAsia="ru-RU"/>
              </w:rPr>
              <w:br/>
              <w:t>3. Provide information on their core business and years in business. *</w:t>
            </w:r>
            <w:r w:rsidRPr="005D74FD">
              <w:rPr>
                <w:rFonts w:ascii="Times New Roman" w:eastAsia="Times New Roman" w:hAnsi="Times New Roman" w:cs="Times New Roman"/>
                <w:sz w:val="24"/>
                <w:szCs w:val="24"/>
                <w:lang w:val="en-US" w:eastAsia="ru-RU"/>
              </w:rPr>
              <w:br/>
              <w:t>4. Provide information on the qualifications of key staff. *</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lastRenderedPageBreak/>
              <w:t>* - Mandatory</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Assignment Title: 1128192</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Electronic Submissions through World Bank Group eConsultant2</w:t>
            </w:r>
            <w:r w:rsidRPr="005D74FD">
              <w:rPr>
                <w:rFonts w:ascii="Times New Roman" w:eastAsia="Times New Roman" w:hAnsi="Times New Roman" w:cs="Times New Roman"/>
                <w:sz w:val="24"/>
                <w:szCs w:val="24"/>
                <w:lang w:val="en-US" w:eastAsia="ru-RU"/>
              </w:rPr>
              <w:br/>
            </w:r>
            <w:hyperlink r:id="rId7" w:tgtFrame="blank" w:history="1">
              <w:r w:rsidRPr="005D74FD">
                <w:rPr>
                  <w:rFonts w:ascii="Times New Roman" w:eastAsia="Times New Roman" w:hAnsi="Times New Roman" w:cs="Times New Roman"/>
                  <w:color w:val="0000FF"/>
                  <w:sz w:val="24"/>
                  <w:szCs w:val="24"/>
                  <w:u w:val="single"/>
                  <w:lang w:val="en-US" w:eastAsia="ru-RU"/>
                </w:rPr>
                <w:t>https://wbgeconsult2.worldbank.org/wbgec/index.html</w:t>
              </w:r>
            </w:hyperlink>
          </w:p>
        </w:tc>
      </w:tr>
    </w:tbl>
    <w:p w:rsidR="00A2130E" w:rsidRPr="0043546C" w:rsidRDefault="0084365B">
      <w:pPr>
        <w:rPr>
          <w:lang w:val="en-US"/>
        </w:rPr>
      </w:pPr>
    </w:p>
    <w:p w:rsidR="005D74FD" w:rsidRPr="005D74FD" w:rsidRDefault="005D74FD" w:rsidP="005D74FD">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5D74FD">
        <w:rPr>
          <w:rFonts w:ascii="Times New Roman" w:eastAsia="Times New Roman" w:hAnsi="Times New Roman" w:cs="Times New Roman"/>
          <w:b/>
          <w:bCs/>
          <w:sz w:val="36"/>
          <w:szCs w:val="36"/>
          <w:lang w:val="en-US" w:eastAsia="ru-RU"/>
        </w:rPr>
        <w:t>Build capacity of civil society and strengthen partnership with healthcare providers to enlarge access to integrated HIV prevention, care and treatment services</w:t>
      </w:r>
    </w:p>
    <w:p w:rsidR="005D74FD" w:rsidRPr="005D74FD" w:rsidRDefault="005D74FD" w:rsidP="005D74F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D74FD">
        <w:rPr>
          <w:rFonts w:ascii="Times New Roman" w:eastAsia="Times New Roman" w:hAnsi="Times New Roman" w:cs="Times New Roman"/>
          <w:b/>
          <w:bCs/>
          <w:sz w:val="27"/>
          <w:szCs w:val="27"/>
          <w:lang w:val="en-US" w:eastAsia="ru-RU"/>
        </w:rPr>
        <w:t>  </w:t>
      </w:r>
      <w:proofErr w:type="spellStart"/>
      <w:r w:rsidRPr="005D74FD">
        <w:rPr>
          <w:rFonts w:ascii="Times New Roman" w:eastAsia="Times New Roman" w:hAnsi="Times New Roman" w:cs="Times New Roman"/>
          <w:b/>
          <w:bCs/>
          <w:sz w:val="27"/>
          <w:szCs w:val="27"/>
          <w:lang w:eastAsia="ru-RU"/>
        </w:rPr>
        <w:t>Project</w:t>
      </w:r>
      <w:proofErr w:type="spellEnd"/>
      <w:r w:rsidRPr="005D74FD">
        <w:rPr>
          <w:rFonts w:ascii="Times New Roman" w:eastAsia="Times New Roman" w:hAnsi="Times New Roman" w:cs="Times New Roman"/>
          <w:b/>
          <w:bCs/>
          <w:sz w:val="27"/>
          <w:szCs w:val="27"/>
          <w:lang w:eastAsia="ru-RU"/>
        </w:rPr>
        <w:t xml:space="preserve"> </w:t>
      </w:r>
      <w:proofErr w:type="spellStart"/>
      <w:r w:rsidRPr="005D74FD">
        <w:rPr>
          <w:rFonts w:ascii="Times New Roman" w:eastAsia="Times New Roman" w:hAnsi="Times New Roman" w:cs="Times New Roman"/>
          <w:b/>
          <w:bCs/>
          <w:sz w:val="27"/>
          <w:szCs w:val="27"/>
          <w:lang w:eastAsia="ru-RU"/>
        </w:rPr>
        <w:t>details</w:t>
      </w:r>
      <w:proofErr w:type="spellEnd"/>
    </w:p>
    <w:tbl>
      <w:tblPr>
        <w:tblW w:w="0" w:type="auto"/>
        <w:tblCellSpacing w:w="0" w:type="dxa"/>
        <w:tblCellMar>
          <w:left w:w="0" w:type="dxa"/>
          <w:right w:w="0" w:type="dxa"/>
        </w:tblCellMar>
        <w:tblLook w:val="04A0" w:firstRow="1" w:lastRow="0" w:firstColumn="1" w:lastColumn="0" w:noHBand="0" w:noVBand="1"/>
      </w:tblPr>
      <w:tblGrid>
        <w:gridCol w:w="1719"/>
        <w:gridCol w:w="7636"/>
      </w:tblGrid>
      <w:tr w:rsidR="005D74FD" w:rsidRPr="0084365B"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Project</w:t>
            </w:r>
            <w:proofErr w:type="spellEnd"/>
            <w:r w:rsidRPr="005D74FD">
              <w:rPr>
                <w:rFonts w:ascii="Times New Roman" w:eastAsia="Times New Roman" w:hAnsi="Times New Roman" w:cs="Times New Roman"/>
                <w:b/>
                <w:bCs/>
                <w:sz w:val="24"/>
                <w:szCs w:val="24"/>
                <w:lang w:eastAsia="ru-RU"/>
              </w:rPr>
              <w:t> </w:t>
            </w:r>
            <w:proofErr w:type="spellStart"/>
            <w:r w:rsidRPr="005D74FD">
              <w:rPr>
                <w:rFonts w:ascii="Times New Roman" w:eastAsia="Times New Roman" w:hAnsi="Times New Roman" w:cs="Times New Roman"/>
                <w:b/>
                <w:bCs/>
                <w:sz w:val="24"/>
                <w:szCs w:val="24"/>
                <w:lang w:eastAsia="ru-RU"/>
              </w:rPr>
              <w:t>title</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val="en-US" w:eastAsia="ru-RU"/>
              </w:rPr>
            </w:pPr>
            <w:r w:rsidRPr="005D74FD">
              <w:rPr>
                <w:rFonts w:ascii="Times New Roman" w:eastAsia="Times New Roman" w:hAnsi="Times New Roman" w:cs="Times New Roman"/>
                <w:b/>
                <w:bCs/>
                <w:sz w:val="24"/>
                <w:szCs w:val="24"/>
                <w:lang w:val="en-US" w:eastAsia="ru-RU"/>
              </w:rPr>
              <w:t>Build capacity of civil society and strengthen partnership with healthcare providers to enlarge access to integrated HIV prevention, care and treatment services</w:t>
            </w:r>
          </w:p>
        </w:tc>
      </w:tr>
      <w:tr w:rsidR="005D74FD" w:rsidRPr="005D74FD"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Reference</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r w:rsidRPr="005D74FD">
              <w:rPr>
                <w:rFonts w:ascii="Times New Roman" w:eastAsia="Times New Roman" w:hAnsi="Times New Roman" w:cs="Times New Roman"/>
                <w:sz w:val="24"/>
                <w:szCs w:val="24"/>
                <w:lang w:eastAsia="ru-RU"/>
              </w:rPr>
              <w:t>UNDPZ97010</w:t>
            </w:r>
          </w:p>
        </w:tc>
      </w:tr>
      <w:tr w:rsidR="005D74FD" w:rsidRPr="0084365B"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Financing</w:t>
            </w:r>
            <w:proofErr w:type="spellEnd"/>
            <w:r w:rsidRPr="005D74FD">
              <w:rPr>
                <w:rFonts w:ascii="Times New Roman" w:eastAsia="Times New Roman" w:hAnsi="Times New Roman" w:cs="Times New Roman"/>
                <w:b/>
                <w:bCs/>
                <w:sz w:val="24"/>
                <w:szCs w:val="24"/>
                <w:lang w:eastAsia="ru-RU"/>
              </w:rPr>
              <w:t> </w:t>
            </w:r>
            <w:proofErr w:type="spellStart"/>
            <w:r w:rsidRPr="005D74FD">
              <w:rPr>
                <w:rFonts w:ascii="Times New Roman" w:eastAsia="Times New Roman" w:hAnsi="Times New Roman" w:cs="Times New Roman"/>
                <w:b/>
                <w:bCs/>
                <w:sz w:val="24"/>
                <w:szCs w:val="24"/>
                <w:lang w:eastAsia="ru-RU"/>
              </w:rPr>
              <w:t>Ref</w:t>
            </w:r>
            <w:proofErr w:type="spellEnd"/>
            <w:r w:rsidRPr="005D74FD">
              <w:rPr>
                <w:rFonts w:ascii="Times New Roman" w:eastAsia="Times New Roman" w:hAnsi="Times New Roman" w:cs="Times New Roman"/>
                <w:b/>
                <w:bCs/>
                <w:sz w:val="24"/>
                <w:szCs w:val="24"/>
                <w:lang w:eastAsia="ru-RU"/>
              </w:rPr>
              <w:t>.</w:t>
            </w:r>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val="en-US" w:eastAsia="ru-RU"/>
              </w:rPr>
            </w:pPr>
            <w:r w:rsidRPr="005D74FD">
              <w:rPr>
                <w:rFonts w:ascii="Times New Roman" w:eastAsia="Times New Roman" w:hAnsi="Times New Roman" w:cs="Times New Roman"/>
                <w:sz w:val="24"/>
                <w:szCs w:val="24"/>
                <w:lang w:val="en-US" w:eastAsia="ru-RU"/>
              </w:rPr>
              <w:t>227-2013-RFP-UNDP-GF-HIV/AIDS</w:t>
            </w:r>
          </w:p>
        </w:tc>
      </w:tr>
      <w:tr w:rsidR="005D74FD" w:rsidRPr="005D74FD"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Procurement</w:t>
            </w:r>
            <w:proofErr w:type="spellEnd"/>
            <w:r w:rsidRPr="005D74FD">
              <w:rPr>
                <w:rFonts w:ascii="Times New Roman" w:eastAsia="Times New Roman" w:hAnsi="Times New Roman" w:cs="Times New Roman"/>
                <w:b/>
                <w:bCs/>
                <w:sz w:val="24"/>
                <w:szCs w:val="24"/>
                <w:lang w:eastAsia="ru-RU"/>
              </w:rPr>
              <w:t xml:space="preserve"> </w:t>
            </w:r>
            <w:proofErr w:type="spellStart"/>
            <w:r w:rsidRPr="005D74FD">
              <w:rPr>
                <w:rFonts w:ascii="Times New Roman" w:eastAsia="Times New Roman" w:hAnsi="Times New Roman" w:cs="Times New Roman"/>
                <w:b/>
                <w:bCs/>
                <w:sz w:val="24"/>
                <w:szCs w:val="24"/>
                <w:lang w:eastAsia="ru-RU"/>
              </w:rPr>
              <w:t>type</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sz w:val="24"/>
                <w:szCs w:val="24"/>
                <w:lang w:eastAsia="ru-RU"/>
              </w:rPr>
              <w:t>Services</w:t>
            </w:r>
            <w:proofErr w:type="spellEnd"/>
          </w:p>
        </w:tc>
      </w:tr>
      <w:tr w:rsidR="005D74FD" w:rsidRPr="005D74FD"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Funding</w:t>
            </w:r>
            <w:proofErr w:type="spellEnd"/>
            <w:r w:rsidRPr="005D74FD">
              <w:rPr>
                <w:rFonts w:ascii="Times New Roman" w:eastAsia="Times New Roman" w:hAnsi="Times New Roman" w:cs="Times New Roman"/>
                <w:b/>
                <w:bCs/>
                <w:sz w:val="24"/>
                <w:szCs w:val="24"/>
                <w:lang w:eastAsia="ru-RU"/>
              </w:rPr>
              <w:t> </w:t>
            </w:r>
            <w:proofErr w:type="spellStart"/>
            <w:r w:rsidRPr="005D74FD">
              <w:rPr>
                <w:rFonts w:ascii="Times New Roman" w:eastAsia="Times New Roman" w:hAnsi="Times New Roman" w:cs="Times New Roman"/>
                <w:b/>
                <w:bCs/>
                <w:sz w:val="24"/>
                <w:szCs w:val="24"/>
                <w:lang w:eastAsia="ru-RU"/>
              </w:rPr>
              <w:t>agency</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sz w:val="24"/>
                <w:szCs w:val="24"/>
                <w:lang w:eastAsia="ru-RU"/>
              </w:rPr>
              <w:t>United</w:t>
            </w:r>
            <w:proofErr w:type="spellEnd"/>
            <w:r w:rsidRPr="005D74FD">
              <w:rPr>
                <w:rFonts w:ascii="Times New Roman" w:eastAsia="Times New Roman" w:hAnsi="Times New Roman" w:cs="Times New Roman"/>
                <w:sz w:val="24"/>
                <w:szCs w:val="24"/>
                <w:lang w:eastAsia="ru-RU"/>
              </w:rPr>
              <w:t xml:space="preserve"> </w:t>
            </w:r>
            <w:proofErr w:type="spellStart"/>
            <w:r w:rsidRPr="005D74FD">
              <w:rPr>
                <w:rFonts w:ascii="Times New Roman" w:eastAsia="Times New Roman" w:hAnsi="Times New Roman" w:cs="Times New Roman"/>
                <w:sz w:val="24"/>
                <w:szCs w:val="24"/>
                <w:lang w:eastAsia="ru-RU"/>
              </w:rPr>
              <w:t>Nations</w:t>
            </w:r>
            <w:proofErr w:type="spellEnd"/>
            <w:r w:rsidRPr="005D74FD">
              <w:rPr>
                <w:rFonts w:ascii="Times New Roman" w:eastAsia="Times New Roman" w:hAnsi="Times New Roman" w:cs="Times New Roman"/>
                <w:sz w:val="24"/>
                <w:szCs w:val="24"/>
                <w:lang w:eastAsia="ru-RU"/>
              </w:rPr>
              <w:t xml:space="preserve"> </w:t>
            </w:r>
            <w:proofErr w:type="spellStart"/>
            <w:r w:rsidRPr="005D74FD">
              <w:rPr>
                <w:rFonts w:ascii="Times New Roman" w:eastAsia="Times New Roman" w:hAnsi="Times New Roman" w:cs="Times New Roman"/>
                <w:sz w:val="24"/>
                <w:szCs w:val="24"/>
                <w:lang w:eastAsia="ru-RU"/>
              </w:rPr>
              <w:t>Development</w:t>
            </w:r>
            <w:proofErr w:type="spellEnd"/>
            <w:r w:rsidRPr="005D74FD">
              <w:rPr>
                <w:rFonts w:ascii="Times New Roman" w:eastAsia="Times New Roman" w:hAnsi="Times New Roman" w:cs="Times New Roman"/>
                <w:sz w:val="24"/>
                <w:szCs w:val="24"/>
                <w:lang w:eastAsia="ru-RU"/>
              </w:rPr>
              <w:t xml:space="preserve"> </w:t>
            </w:r>
            <w:proofErr w:type="spellStart"/>
            <w:r w:rsidRPr="005D74FD">
              <w:rPr>
                <w:rFonts w:ascii="Times New Roman" w:eastAsia="Times New Roman" w:hAnsi="Times New Roman" w:cs="Times New Roman"/>
                <w:sz w:val="24"/>
                <w:szCs w:val="24"/>
                <w:lang w:eastAsia="ru-RU"/>
              </w:rPr>
              <w:t>Programme</w:t>
            </w:r>
            <w:proofErr w:type="spellEnd"/>
          </w:p>
        </w:tc>
      </w:tr>
      <w:tr w:rsidR="005D74FD" w:rsidRPr="005D74FD"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Countries</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sz w:val="24"/>
                <w:szCs w:val="24"/>
                <w:lang w:eastAsia="ru-RU"/>
              </w:rPr>
              <w:t>Tajikistan</w:t>
            </w:r>
            <w:proofErr w:type="spellEnd"/>
          </w:p>
        </w:tc>
      </w:tr>
      <w:tr w:rsidR="005D74FD" w:rsidRPr="005D74FD"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Deadline</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r w:rsidRPr="005D74FD">
              <w:rPr>
                <w:rFonts w:ascii="Times New Roman" w:eastAsia="Times New Roman" w:hAnsi="Times New Roman" w:cs="Times New Roman"/>
                <w:b/>
                <w:bCs/>
                <w:sz w:val="24"/>
                <w:szCs w:val="24"/>
                <w:lang w:eastAsia="ru-RU"/>
              </w:rPr>
              <w:t>12 </w:t>
            </w:r>
            <w:proofErr w:type="spellStart"/>
            <w:r w:rsidRPr="005D74FD">
              <w:rPr>
                <w:rFonts w:ascii="Times New Roman" w:eastAsia="Times New Roman" w:hAnsi="Times New Roman" w:cs="Times New Roman"/>
                <w:b/>
                <w:bCs/>
                <w:sz w:val="24"/>
                <w:szCs w:val="24"/>
                <w:lang w:eastAsia="ru-RU"/>
              </w:rPr>
              <w:t>December</w:t>
            </w:r>
            <w:proofErr w:type="spellEnd"/>
            <w:r w:rsidRPr="005D74FD">
              <w:rPr>
                <w:rFonts w:ascii="Times New Roman" w:eastAsia="Times New Roman" w:hAnsi="Times New Roman" w:cs="Times New Roman"/>
                <w:b/>
                <w:bCs/>
                <w:sz w:val="24"/>
                <w:szCs w:val="24"/>
                <w:lang w:eastAsia="ru-RU"/>
              </w:rPr>
              <w:t> 2013</w:t>
            </w:r>
          </w:p>
        </w:tc>
      </w:tr>
      <w:tr w:rsidR="005D74FD" w:rsidRPr="0084365B"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Sectors</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val="en-US" w:eastAsia="ru-RU"/>
              </w:rPr>
            </w:pPr>
            <w:r w:rsidRPr="005D74FD">
              <w:rPr>
                <w:rFonts w:ascii="Times New Roman" w:eastAsia="Times New Roman" w:hAnsi="Times New Roman" w:cs="Times New Roman"/>
                <w:b/>
                <w:bCs/>
                <w:sz w:val="24"/>
                <w:szCs w:val="24"/>
                <w:lang w:val="en-US" w:eastAsia="ru-RU"/>
              </w:rPr>
              <w:t>HEALTH:</w:t>
            </w:r>
            <w:r w:rsidRPr="005D74FD">
              <w:rPr>
                <w:rFonts w:ascii="Times New Roman" w:eastAsia="Times New Roman" w:hAnsi="Times New Roman" w:cs="Times New Roman"/>
                <w:sz w:val="24"/>
                <w:szCs w:val="24"/>
                <w:lang w:val="en-US" w:eastAsia="ru-RU"/>
              </w:rPr>
              <w:br/>
              <w:t xml:space="preserve">  - Policy / Planning / Systems / </w:t>
            </w:r>
            <w:proofErr w:type="spellStart"/>
            <w:r w:rsidRPr="005D74FD">
              <w:rPr>
                <w:rFonts w:ascii="Times New Roman" w:eastAsia="Times New Roman" w:hAnsi="Times New Roman" w:cs="Times New Roman"/>
                <w:sz w:val="24"/>
                <w:szCs w:val="24"/>
                <w:lang w:val="en-US" w:eastAsia="ru-RU"/>
              </w:rPr>
              <w:t>Organisation</w:t>
            </w:r>
            <w:proofErr w:type="spellEnd"/>
            <w:r w:rsidRPr="005D74FD">
              <w:rPr>
                <w:rFonts w:ascii="Times New Roman" w:eastAsia="Times New Roman" w:hAnsi="Times New Roman" w:cs="Times New Roman"/>
                <w:sz w:val="24"/>
                <w:szCs w:val="24"/>
                <w:lang w:val="en-US" w:eastAsia="ru-RU"/>
              </w:rPr>
              <w:t xml:space="preserve"> / Administration / Management</w:t>
            </w:r>
            <w:r w:rsidRPr="005D74FD">
              <w:rPr>
                <w:rFonts w:ascii="Times New Roman" w:eastAsia="Times New Roman" w:hAnsi="Times New Roman" w:cs="Times New Roman"/>
                <w:sz w:val="24"/>
                <w:szCs w:val="24"/>
                <w:lang w:val="en-US" w:eastAsia="ru-RU"/>
              </w:rPr>
              <w:br/>
              <w:t>  - HIV / AIDS / STD</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b/>
                <w:bCs/>
                <w:sz w:val="24"/>
                <w:szCs w:val="24"/>
                <w:lang w:val="en-US" w:eastAsia="ru-RU"/>
              </w:rPr>
              <w:t>SOCIAL SERVICES / SOCIAL SCIENCES / POPULATION:</w:t>
            </w:r>
            <w:r w:rsidRPr="005D74FD">
              <w:rPr>
                <w:rFonts w:ascii="Times New Roman" w:eastAsia="Times New Roman" w:hAnsi="Times New Roman" w:cs="Times New Roman"/>
                <w:sz w:val="24"/>
                <w:szCs w:val="24"/>
                <w:lang w:val="en-US" w:eastAsia="ru-RU"/>
              </w:rPr>
              <w:br/>
              <w:t>  - Vulnerable Groups / Street Children / Minorities</w:t>
            </w:r>
            <w:r w:rsidRPr="005D74FD">
              <w:rPr>
                <w:rFonts w:ascii="Times New Roman" w:eastAsia="Times New Roman" w:hAnsi="Times New Roman" w:cs="Times New Roman"/>
                <w:sz w:val="24"/>
                <w:szCs w:val="24"/>
                <w:lang w:val="en-US" w:eastAsia="ru-RU"/>
              </w:rPr>
              <w:br/>
              <w:t>  - Volunteering / NGO / CBO / Trade Unions / Civil Society</w:t>
            </w:r>
          </w:p>
        </w:tc>
      </w:tr>
    </w:tbl>
    <w:p w:rsidR="005D74FD" w:rsidRPr="005D74FD" w:rsidRDefault="005D74FD" w:rsidP="005D74F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D74FD">
        <w:rPr>
          <w:rFonts w:ascii="Times New Roman" w:eastAsia="Times New Roman" w:hAnsi="Times New Roman" w:cs="Times New Roman"/>
          <w:b/>
          <w:bCs/>
          <w:sz w:val="27"/>
          <w:szCs w:val="27"/>
          <w:lang w:val="en-US" w:eastAsia="ru-RU"/>
        </w:rPr>
        <w:t>  </w:t>
      </w:r>
      <w:proofErr w:type="spellStart"/>
      <w:r w:rsidRPr="005D74FD">
        <w:rPr>
          <w:rFonts w:ascii="Times New Roman" w:eastAsia="Times New Roman" w:hAnsi="Times New Roman" w:cs="Times New Roman"/>
          <w:b/>
          <w:bCs/>
          <w:sz w:val="27"/>
          <w:szCs w:val="27"/>
          <w:lang w:eastAsia="ru-RU"/>
        </w:rPr>
        <w:t>Project</w:t>
      </w:r>
      <w:proofErr w:type="spellEnd"/>
      <w:r w:rsidRPr="005D74FD">
        <w:rPr>
          <w:rFonts w:ascii="Times New Roman" w:eastAsia="Times New Roman" w:hAnsi="Times New Roman" w:cs="Times New Roman"/>
          <w:b/>
          <w:bCs/>
          <w:sz w:val="27"/>
          <w:szCs w:val="27"/>
          <w:lang w:eastAsia="ru-RU"/>
        </w:rPr>
        <w:t xml:space="preserve"> </w:t>
      </w:r>
      <w:proofErr w:type="spellStart"/>
      <w:r w:rsidRPr="005D74FD">
        <w:rPr>
          <w:rFonts w:ascii="Times New Roman" w:eastAsia="Times New Roman" w:hAnsi="Times New Roman" w:cs="Times New Roman"/>
          <w:b/>
          <w:bCs/>
          <w:sz w:val="27"/>
          <w:szCs w:val="27"/>
          <w:lang w:eastAsia="ru-RU"/>
        </w:rPr>
        <w:t>description</w:t>
      </w:r>
      <w:proofErr w:type="spellEnd"/>
    </w:p>
    <w:tbl>
      <w:tblPr>
        <w:tblW w:w="0" w:type="auto"/>
        <w:tblCellSpacing w:w="0" w:type="dxa"/>
        <w:tblCellMar>
          <w:left w:w="0" w:type="dxa"/>
          <w:right w:w="0" w:type="dxa"/>
        </w:tblCellMar>
        <w:tblLook w:val="04A0" w:firstRow="1" w:lastRow="0" w:firstColumn="1" w:lastColumn="0" w:noHBand="0" w:noVBand="1"/>
      </w:tblPr>
      <w:tblGrid>
        <w:gridCol w:w="9355"/>
      </w:tblGrid>
      <w:tr w:rsidR="005D74FD" w:rsidRPr="0084365B"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val="en-US" w:eastAsia="ru-RU"/>
              </w:rPr>
            </w:pPr>
            <w:r w:rsidRPr="005D74FD">
              <w:rPr>
                <w:rFonts w:ascii="Times New Roman" w:eastAsia="Times New Roman" w:hAnsi="Times New Roman" w:cs="Times New Roman"/>
                <w:sz w:val="24"/>
                <w:szCs w:val="24"/>
                <w:lang w:val="en-US" w:eastAsia="ru-RU"/>
              </w:rPr>
              <w:t>General information</w:t>
            </w:r>
            <w:r w:rsidRPr="005D74FD">
              <w:rPr>
                <w:rFonts w:ascii="Times New Roman" w:eastAsia="Times New Roman" w:hAnsi="Times New Roman" w:cs="Times New Roman"/>
                <w:sz w:val="24"/>
                <w:szCs w:val="24"/>
                <w:lang w:val="en-US" w:eastAsia="ru-RU"/>
              </w:rPr>
              <w:br/>
              <w:t xml:space="preserve">Type of notice Request for proposal </w:t>
            </w:r>
            <w:r w:rsidRPr="005D74FD">
              <w:rPr>
                <w:rFonts w:ascii="Times New Roman" w:eastAsia="Times New Roman" w:hAnsi="Times New Roman" w:cs="Times New Roman"/>
                <w:sz w:val="24"/>
                <w:szCs w:val="24"/>
                <w:lang w:val="en-US" w:eastAsia="ru-RU"/>
              </w:rPr>
              <w:br/>
              <w:t xml:space="preserve">Title Build capacity of civil society and strengthen partnership with healthcare providers to enlarge access to integrated HIV prevention, care and treatment services </w:t>
            </w:r>
            <w:r w:rsidRPr="005D74FD">
              <w:rPr>
                <w:rFonts w:ascii="Times New Roman" w:eastAsia="Times New Roman" w:hAnsi="Times New Roman" w:cs="Times New Roman"/>
                <w:sz w:val="24"/>
                <w:szCs w:val="24"/>
                <w:lang w:val="en-US" w:eastAsia="ru-RU"/>
              </w:rPr>
              <w:br/>
              <w:t xml:space="preserve">UN organization United Nations Development </w:t>
            </w:r>
            <w:proofErr w:type="spellStart"/>
            <w:r w:rsidRPr="005D74FD">
              <w:rPr>
                <w:rFonts w:ascii="Times New Roman" w:eastAsia="Times New Roman" w:hAnsi="Times New Roman" w:cs="Times New Roman"/>
                <w:sz w:val="24"/>
                <w:szCs w:val="24"/>
                <w:lang w:val="en-US" w:eastAsia="ru-RU"/>
              </w:rPr>
              <w:t>Programme</w:t>
            </w:r>
            <w:proofErr w:type="spellEnd"/>
            <w:r w:rsidRPr="005D74FD">
              <w:rPr>
                <w:rFonts w:ascii="Times New Roman" w:eastAsia="Times New Roman" w:hAnsi="Times New Roman" w:cs="Times New Roman"/>
                <w:sz w:val="24"/>
                <w:szCs w:val="24"/>
                <w:lang w:val="en-US" w:eastAsia="ru-RU"/>
              </w:rPr>
              <w:t xml:space="preserve"> </w:t>
            </w:r>
            <w:r w:rsidRPr="005D74FD">
              <w:rPr>
                <w:rFonts w:ascii="Times New Roman" w:eastAsia="Times New Roman" w:hAnsi="Times New Roman" w:cs="Times New Roman"/>
                <w:sz w:val="24"/>
                <w:szCs w:val="24"/>
                <w:lang w:val="en-US" w:eastAsia="ru-RU"/>
              </w:rPr>
              <w:br/>
              <w:t xml:space="preserve">Reference 227-2013-RFP-UNDP-GF-HIV/AIDS </w:t>
            </w:r>
            <w:r w:rsidRPr="005D74FD">
              <w:rPr>
                <w:rFonts w:ascii="Times New Roman" w:eastAsia="Times New Roman" w:hAnsi="Times New Roman" w:cs="Times New Roman"/>
                <w:sz w:val="24"/>
                <w:szCs w:val="24"/>
                <w:lang w:val="en-US" w:eastAsia="ru-RU"/>
              </w:rPr>
              <w:br/>
              <w:t xml:space="preserve">Published 28-Nov-2013 </w:t>
            </w:r>
            <w:r w:rsidRPr="005D74FD">
              <w:rPr>
                <w:rFonts w:ascii="Times New Roman" w:eastAsia="Times New Roman" w:hAnsi="Times New Roman" w:cs="Times New Roman"/>
                <w:sz w:val="24"/>
                <w:szCs w:val="24"/>
                <w:lang w:val="en-US" w:eastAsia="ru-RU"/>
              </w:rPr>
              <w:br/>
              <w:t xml:space="preserve">Deadline 12-Dec-2013 10:27 </w:t>
            </w:r>
            <w:r w:rsidRPr="005D74FD">
              <w:rPr>
                <w:rFonts w:ascii="Times New Roman" w:eastAsia="Times New Roman" w:hAnsi="Times New Roman" w:cs="Times New Roman"/>
                <w:sz w:val="24"/>
                <w:szCs w:val="24"/>
                <w:lang w:val="en-US" w:eastAsia="ru-RU"/>
              </w:rPr>
              <w:br/>
              <w:t xml:space="preserve">Time zone (GMT +5.00) </w:t>
            </w:r>
            <w:proofErr w:type="spellStart"/>
            <w:r w:rsidRPr="005D74FD">
              <w:rPr>
                <w:rFonts w:ascii="Times New Roman" w:eastAsia="Times New Roman" w:hAnsi="Times New Roman" w:cs="Times New Roman"/>
                <w:sz w:val="24"/>
                <w:szCs w:val="24"/>
                <w:lang w:val="en-US" w:eastAsia="ru-RU"/>
              </w:rPr>
              <w:t>Ekaterinburg</w:t>
            </w:r>
            <w:proofErr w:type="spellEnd"/>
            <w:r w:rsidRPr="005D74FD">
              <w:rPr>
                <w:rFonts w:ascii="Times New Roman" w:eastAsia="Times New Roman" w:hAnsi="Times New Roman" w:cs="Times New Roman"/>
                <w:sz w:val="24"/>
                <w:szCs w:val="24"/>
                <w:lang w:val="en-US" w:eastAsia="ru-RU"/>
              </w:rPr>
              <w:t>, Islamabad, Karachi, Tashkent</w:t>
            </w:r>
            <w:r w:rsidRPr="005D74FD">
              <w:rPr>
                <w:rFonts w:ascii="Times New Roman" w:eastAsia="Times New Roman" w:hAnsi="Times New Roman" w:cs="Times New Roman"/>
                <w:sz w:val="24"/>
                <w:szCs w:val="24"/>
                <w:lang w:val="en-US" w:eastAsia="ru-RU"/>
              </w:rPr>
              <w:br/>
              <w:t>Countries</w:t>
            </w:r>
            <w:r w:rsidRPr="005D74FD">
              <w:rPr>
                <w:rFonts w:ascii="Times New Roman" w:eastAsia="Times New Roman" w:hAnsi="Times New Roman" w:cs="Times New Roman"/>
                <w:sz w:val="24"/>
                <w:szCs w:val="24"/>
                <w:lang w:val="en-US" w:eastAsia="ru-RU"/>
              </w:rPr>
              <w:br/>
              <w:t xml:space="preserve">Tajikistan </w:t>
            </w:r>
            <w:r w:rsidRPr="005D74FD">
              <w:rPr>
                <w:rFonts w:ascii="Times New Roman" w:eastAsia="Times New Roman" w:hAnsi="Times New Roman" w:cs="Times New Roman"/>
                <w:sz w:val="24"/>
                <w:szCs w:val="24"/>
                <w:lang w:val="en-US" w:eastAsia="ru-RU"/>
              </w:rPr>
              <w:br/>
              <w:t>Contacts</w:t>
            </w:r>
            <w:r w:rsidRPr="005D74FD">
              <w:rPr>
                <w:rFonts w:ascii="Times New Roman" w:eastAsia="Times New Roman" w:hAnsi="Times New Roman" w:cs="Times New Roman"/>
                <w:sz w:val="24"/>
                <w:szCs w:val="24"/>
                <w:lang w:val="en-US" w:eastAsia="ru-RU"/>
              </w:rPr>
              <w:br/>
              <w:t xml:space="preserve">UNDP Tajikistan Procurement Unit - Procurement.tj@undp.org, Tel: +992 446005600 </w:t>
            </w:r>
            <w:r w:rsidRPr="005D74FD">
              <w:rPr>
                <w:rFonts w:ascii="Times New Roman" w:eastAsia="Times New Roman" w:hAnsi="Times New Roman" w:cs="Times New Roman"/>
                <w:sz w:val="24"/>
                <w:szCs w:val="24"/>
                <w:lang w:val="en-US" w:eastAsia="ru-RU"/>
              </w:rPr>
              <w:br/>
              <w:t xml:space="preserve">Email Procurement.tj@undp.org </w:t>
            </w:r>
            <w:r w:rsidRPr="005D74FD">
              <w:rPr>
                <w:rFonts w:ascii="Times New Roman" w:eastAsia="Times New Roman" w:hAnsi="Times New Roman" w:cs="Times New Roman"/>
                <w:sz w:val="24"/>
                <w:szCs w:val="24"/>
                <w:lang w:val="en-US" w:eastAsia="ru-RU"/>
              </w:rPr>
              <w:br/>
              <w:t xml:space="preserve">First name UNDP Tajikistan </w:t>
            </w:r>
            <w:r w:rsidRPr="005D74FD">
              <w:rPr>
                <w:rFonts w:ascii="Times New Roman" w:eastAsia="Times New Roman" w:hAnsi="Times New Roman" w:cs="Times New Roman"/>
                <w:sz w:val="24"/>
                <w:szCs w:val="24"/>
                <w:lang w:val="en-US" w:eastAsia="ru-RU"/>
              </w:rPr>
              <w:br/>
              <w:t xml:space="preserve">Surname Procurement Unit </w:t>
            </w:r>
            <w:r w:rsidRPr="005D74FD">
              <w:rPr>
                <w:rFonts w:ascii="Times New Roman" w:eastAsia="Times New Roman" w:hAnsi="Times New Roman" w:cs="Times New Roman"/>
                <w:sz w:val="24"/>
                <w:szCs w:val="24"/>
                <w:lang w:val="en-US" w:eastAsia="ru-RU"/>
              </w:rPr>
              <w:br/>
              <w:t xml:space="preserve">Telephone country code Tajikistan (+992) </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lastRenderedPageBreak/>
              <w:t>Telephone number 446005600</w:t>
            </w:r>
            <w:r w:rsidRPr="005D74FD">
              <w:rPr>
                <w:rFonts w:ascii="Times New Roman" w:eastAsia="Times New Roman" w:hAnsi="Times New Roman" w:cs="Times New Roman"/>
                <w:sz w:val="24"/>
                <w:szCs w:val="24"/>
                <w:lang w:val="en-US" w:eastAsia="ru-RU"/>
              </w:rPr>
              <w:br/>
              <w:t>Description</w:t>
            </w:r>
            <w:r w:rsidRPr="005D74FD">
              <w:rPr>
                <w:rFonts w:ascii="Times New Roman" w:eastAsia="Times New Roman" w:hAnsi="Times New Roman" w:cs="Times New Roman"/>
                <w:sz w:val="24"/>
                <w:szCs w:val="24"/>
                <w:lang w:val="en-US" w:eastAsia="ru-RU"/>
              </w:rPr>
              <w:br/>
              <w:t>Build capacity of civil society and strengthen partnership with healthcare providers to enlarge access to integrated HIV prevention, care and treatment services</w:t>
            </w:r>
            <w:r w:rsidRPr="005D74FD">
              <w:rPr>
                <w:rFonts w:ascii="Times New Roman" w:eastAsia="Times New Roman" w:hAnsi="Times New Roman" w:cs="Times New Roman"/>
                <w:sz w:val="24"/>
                <w:szCs w:val="24"/>
                <w:lang w:val="en-US" w:eastAsia="ru-RU"/>
              </w:rPr>
              <w:br/>
              <w:t>(Ref: 227-2013-RFP-UNDP-GF-HIV/AIDS)</w:t>
            </w:r>
            <w:r w:rsidRPr="005D74FD">
              <w:rPr>
                <w:rFonts w:ascii="Times New Roman" w:eastAsia="Times New Roman" w:hAnsi="Times New Roman" w:cs="Times New Roman"/>
                <w:sz w:val="24"/>
                <w:szCs w:val="24"/>
                <w:lang w:val="en-US" w:eastAsia="ru-RU"/>
              </w:rPr>
              <w:br/>
              <w:t>Dear Mr./Ms.</w:t>
            </w:r>
            <w:r w:rsidRPr="005D74FD">
              <w:rPr>
                <w:rFonts w:ascii="Times New Roman" w:eastAsia="Times New Roman" w:hAnsi="Times New Roman" w:cs="Times New Roman"/>
                <w:sz w:val="24"/>
                <w:szCs w:val="24"/>
                <w:lang w:val="en-US" w:eastAsia="ru-RU"/>
              </w:rPr>
              <w:br/>
              <w:t xml:space="preserve">The United Nations Development </w:t>
            </w:r>
            <w:proofErr w:type="spellStart"/>
            <w:r w:rsidRPr="005D74FD">
              <w:rPr>
                <w:rFonts w:ascii="Times New Roman" w:eastAsia="Times New Roman" w:hAnsi="Times New Roman" w:cs="Times New Roman"/>
                <w:sz w:val="24"/>
                <w:szCs w:val="24"/>
                <w:lang w:val="en-US" w:eastAsia="ru-RU"/>
              </w:rPr>
              <w:t>Programme</w:t>
            </w:r>
            <w:proofErr w:type="spellEnd"/>
            <w:r w:rsidRPr="005D74FD">
              <w:rPr>
                <w:rFonts w:ascii="Times New Roman" w:eastAsia="Times New Roman" w:hAnsi="Times New Roman" w:cs="Times New Roman"/>
                <w:sz w:val="24"/>
                <w:szCs w:val="24"/>
                <w:lang w:val="en-US" w:eastAsia="ru-RU"/>
              </w:rPr>
              <w:t xml:space="preserve"> (UNDP) hereby invites you to submit a Proposal to this Request for Proposal (RFP) for the above-referenced subject.</w:t>
            </w:r>
            <w:r w:rsidRPr="005D74FD">
              <w:rPr>
                <w:rFonts w:ascii="Times New Roman" w:eastAsia="Times New Roman" w:hAnsi="Times New Roman" w:cs="Times New Roman"/>
                <w:sz w:val="24"/>
                <w:szCs w:val="24"/>
                <w:lang w:val="en-US" w:eastAsia="ru-RU"/>
              </w:rPr>
              <w:br/>
              <w:t>This RFP includes the following documents:</w:t>
            </w:r>
            <w:r w:rsidRPr="005D74FD">
              <w:rPr>
                <w:rFonts w:ascii="Times New Roman" w:eastAsia="Times New Roman" w:hAnsi="Times New Roman" w:cs="Times New Roman"/>
                <w:sz w:val="24"/>
                <w:szCs w:val="24"/>
                <w:lang w:val="en-US" w:eastAsia="ru-RU"/>
              </w:rPr>
              <w:br/>
              <w:t>Section 1 – This Letter of Invitation</w:t>
            </w:r>
            <w:r w:rsidRPr="005D74FD">
              <w:rPr>
                <w:rFonts w:ascii="Times New Roman" w:eastAsia="Times New Roman" w:hAnsi="Times New Roman" w:cs="Times New Roman"/>
                <w:sz w:val="24"/>
                <w:szCs w:val="24"/>
                <w:lang w:val="en-US" w:eastAsia="ru-RU"/>
              </w:rPr>
              <w:br/>
              <w:t>Section 2 – Instructions to Proposers (including Data Sheet)</w:t>
            </w:r>
            <w:r w:rsidRPr="005D74FD">
              <w:rPr>
                <w:rFonts w:ascii="Times New Roman" w:eastAsia="Times New Roman" w:hAnsi="Times New Roman" w:cs="Times New Roman"/>
                <w:sz w:val="24"/>
                <w:szCs w:val="24"/>
                <w:lang w:val="en-US" w:eastAsia="ru-RU"/>
              </w:rPr>
              <w:br/>
              <w:t>Section 3 – Terms of Reference</w:t>
            </w:r>
            <w:r w:rsidRPr="005D74FD">
              <w:rPr>
                <w:rFonts w:ascii="Times New Roman" w:eastAsia="Times New Roman" w:hAnsi="Times New Roman" w:cs="Times New Roman"/>
                <w:sz w:val="24"/>
                <w:szCs w:val="24"/>
                <w:lang w:val="en-US" w:eastAsia="ru-RU"/>
              </w:rPr>
              <w:br/>
              <w:t>Section 4 – Proposal Submission Form</w:t>
            </w:r>
            <w:r w:rsidRPr="005D74FD">
              <w:rPr>
                <w:rFonts w:ascii="Times New Roman" w:eastAsia="Times New Roman" w:hAnsi="Times New Roman" w:cs="Times New Roman"/>
                <w:sz w:val="24"/>
                <w:szCs w:val="24"/>
                <w:lang w:val="en-US" w:eastAsia="ru-RU"/>
              </w:rPr>
              <w:br/>
              <w:t>Section 5 – Documents Establishing the Eligibility and Qualifications of the Proposer</w:t>
            </w:r>
            <w:r w:rsidRPr="005D74FD">
              <w:rPr>
                <w:rFonts w:ascii="Times New Roman" w:eastAsia="Times New Roman" w:hAnsi="Times New Roman" w:cs="Times New Roman"/>
                <w:sz w:val="24"/>
                <w:szCs w:val="24"/>
                <w:lang w:val="en-US" w:eastAsia="ru-RU"/>
              </w:rPr>
              <w:br/>
              <w:t>Section 6 – Technical Proposal Form</w:t>
            </w:r>
            <w:r w:rsidRPr="005D74FD">
              <w:rPr>
                <w:rFonts w:ascii="Times New Roman" w:eastAsia="Times New Roman" w:hAnsi="Times New Roman" w:cs="Times New Roman"/>
                <w:sz w:val="24"/>
                <w:szCs w:val="24"/>
                <w:lang w:val="en-US" w:eastAsia="ru-RU"/>
              </w:rPr>
              <w:br/>
              <w:t>Section 7 – Financial Proposal Form</w:t>
            </w:r>
            <w:r w:rsidRPr="005D74FD">
              <w:rPr>
                <w:rFonts w:ascii="Times New Roman" w:eastAsia="Times New Roman" w:hAnsi="Times New Roman" w:cs="Times New Roman"/>
                <w:sz w:val="24"/>
                <w:szCs w:val="24"/>
                <w:lang w:val="en-US" w:eastAsia="ru-RU"/>
              </w:rPr>
              <w:br/>
              <w:t>Section 8 – General Terms and Conditions</w:t>
            </w:r>
            <w:r w:rsidRPr="005D74FD">
              <w:rPr>
                <w:rFonts w:ascii="Times New Roman" w:eastAsia="Times New Roman" w:hAnsi="Times New Roman" w:cs="Times New Roman"/>
                <w:sz w:val="24"/>
                <w:szCs w:val="24"/>
                <w:lang w:val="en-US" w:eastAsia="ru-RU"/>
              </w:rPr>
              <w:br/>
              <w:t>Your offer, comprising of a Technical and Financial Proposal, in separate sealed envelopes, should be submitted in accordance with Section 2.</w:t>
            </w:r>
            <w:r w:rsidRPr="005D74FD">
              <w:rPr>
                <w:rFonts w:ascii="Times New Roman" w:eastAsia="Times New Roman" w:hAnsi="Times New Roman" w:cs="Times New Roman"/>
                <w:sz w:val="24"/>
                <w:szCs w:val="24"/>
                <w:lang w:val="en-US" w:eastAsia="ru-RU"/>
              </w:rPr>
              <w:br/>
              <w:t>You are kindly requested to submit an acknowledgment letter to UNDP to the following address</w:t>
            </w:r>
            <w:proofErr w:type="gramStart"/>
            <w:r w:rsidRPr="005D74FD">
              <w:rPr>
                <w:rFonts w:ascii="Times New Roman" w:eastAsia="Times New Roman" w:hAnsi="Times New Roman" w:cs="Times New Roman"/>
                <w:sz w:val="24"/>
                <w:szCs w:val="24"/>
                <w:lang w:val="en-US" w:eastAsia="ru-RU"/>
              </w:rPr>
              <w:t>:</w:t>
            </w:r>
            <w:proofErr w:type="gramEnd"/>
            <w:r w:rsidRPr="005D74FD">
              <w:rPr>
                <w:rFonts w:ascii="Times New Roman" w:eastAsia="Times New Roman" w:hAnsi="Times New Roman" w:cs="Times New Roman"/>
                <w:sz w:val="24"/>
                <w:szCs w:val="24"/>
                <w:lang w:val="en-US" w:eastAsia="ru-RU"/>
              </w:rPr>
              <w:br/>
              <w:t xml:space="preserve">United Nations Development </w:t>
            </w:r>
            <w:proofErr w:type="spellStart"/>
            <w:r w:rsidRPr="005D74FD">
              <w:rPr>
                <w:rFonts w:ascii="Times New Roman" w:eastAsia="Times New Roman" w:hAnsi="Times New Roman" w:cs="Times New Roman"/>
                <w:sz w:val="24"/>
                <w:szCs w:val="24"/>
                <w:lang w:val="en-US" w:eastAsia="ru-RU"/>
              </w:rPr>
              <w:t>Programme</w:t>
            </w:r>
            <w:proofErr w:type="spellEnd"/>
            <w:r w:rsidRPr="005D74FD">
              <w:rPr>
                <w:rFonts w:ascii="Times New Roman" w:eastAsia="Times New Roman" w:hAnsi="Times New Roman" w:cs="Times New Roman"/>
                <w:sz w:val="24"/>
                <w:szCs w:val="24"/>
                <w:lang w:val="en-US" w:eastAsia="ru-RU"/>
              </w:rPr>
              <w:br/>
              <w:t>Procurement.tj@undp.org</w:t>
            </w:r>
            <w:r w:rsidRPr="005D74FD">
              <w:rPr>
                <w:rFonts w:ascii="Times New Roman" w:eastAsia="Times New Roman" w:hAnsi="Times New Roman" w:cs="Times New Roman"/>
                <w:sz w:val="24"/>
                <w:szCs w:val="24"/>
                <w:lang w:val="en-US" w:eastAsia="ru-RU"/>
              </w:rPr>
              <w:br/>
              <w:t>Attention: Mr. Norimasa Shimomura, Country Director</w:t>
            </w:r>
            <w:r w:rsidRPr="005D74FD">
              <w:rPr>
                <w:rFonts w:ascii="Times New Roman" w:eastAsia="Times New Roman" w:hAnsi="Times New Roman" w:cs="Times New Roman"/>
                <w:sz w:val="24"/>
                <w:szCs w:val="24"/>
                <w:lang w:val="en-US" w:eastAsia="ru-RU"/>
              </w:rPr>
              <w:br/>
              <w:t>The letter should be received by UNDP no later than December 05, 2013, COB. The same letter should advise whether your company intends to submit a Proposal. If that is not the case, UNDP would appreciate your indicating the reason, for our records.</w:t>
            </w:r>
            <w:r w:rsidRPr="005D74FD">
              <w:rPr>
                <w:rFonts w:ascii="Times New Roman" w:eastAsia="Times New Roman" w:hAnsi="Times New Roman" w:cs="Times New Roman"/>
                <w:sz w:val="24"/>
                <w:szCs w:val="24"/>
                <w:lang w:val="en-US" w:eastAsia="ru-RU"/>
              </w:rPr>
              <w:br/>
              <w:t>If you have received this RFP through a direct invitation by UNDP, transferring this invitation to another firm requires your written notification to UNDP of such transfer and the name of the company to whom the invitation was forwarded.</w:t>
            </w:r>
            <w:r w:rsidRPr="005D74FD">
              <w:rPr>
                <w:rFonts w:ascii="Times New Roman" w:eastAsia="Times New Roman" w:hAnsi="Times New Roman" w:cs="Times New Roman"/>
                <w:sz w:val="24"/>
                <w:szCs w:val="24"/>
                <w:lang w:val="en-US" w:eastAsia="ru-RU"/>
              </w:rPr>
              <w:br/>
              <w:t>Should you require further clarifications, kindly communicate with the contact person identified in the attached Data Sheet as the focal point for queries on this RFP.</w:t>
            </w:r>
            <w:r w:rsidRPr="005D74FD">
              <w:rPr>
                <w:rFonts w:ascii="Times New Roman" w:eastAsia="Times New Roman" w:hAnsi="Times New Roman" w:cs="Times New Roman"/>
                <w:sz w:val="24"/>
                <w:szCs w:val="24"/>
                <w:lang w:val="en-US" w:eastAsia="ru-RU"/>
              </w:rPr>
              <w:br/>
              <w:t>UNDP looks forward to receiving your Proposal and thanks you in advance for your interest in UNDP procurement opportunities.</w:t>
            </w:r>
            <w:r w:rsidRPr="005D74FD">
              <w:rPr>
                <w:rFonts w:ascii="Times New Roman" w:eastAsia="Times New Roman" w:hAnsi="Times New Roman" w:cs="Times New Roman"/>
                <w:sz w:val="24"/>
                <w:szCs w:val="24"/>
                <w:lang w:val="en-US" w:eastAsia="ru-RU"/>
              </w:rPr>
              <w:br/>
              <w:t>Deadline of Submission</w:t>
            </w:r>
            <w:r w:rsidRPr="005D74FD">
              <w:rPr>
                <w:rFonts w:ascii="Times New Roman" w:eastAsia="Times New Roman" w:hAnsi="Times New Roman" w:cs="Times New Roman"/>
                <w:sz w:val="24"/>
                <w:szCs w:val="24"/>
                <w:lang w:val="en-US" w:eastAsia="ru-RU"/>
              </w:rPr>
              <w:br/>
              <w:t>Date and Time :</w:t>
            </w:r>
            <w:r w:rsidRPr="005D74FD">
              <w:rPr>
                <w:rFonts w:ascii="Times New Roman" w:eastAsia="Times New Roman" w:hAnsi="Times New Roman" w:cs="Times New Roman"/>
                <w:sz w:val="24"/>
                <w:szCs w:val="24"/>
                <w:lang w:val="en-US" w:eastAsia="ru-RU"/>
              </w:rPr>
              <w:br/>
              <w:t>December 12, 2013, COB</w:t>
            </w:r>
            <w:r w:rsidRPr="005D74FD">
              <w:rPr>
                <w:rFonts w:ascii="Times New Roman" w:eastAsia="Times New Roman" w:hAnsi="Times New Roman" w:cs="Times New Roman"/>
                <w:sz w:val="24"/>
                <w:szCs w:val="24"/>
                <w:lang w:val="en-US" w:eastAsia="ru-RU"/>
              </w:rPr>
              <w:br/>
              <w:t>Terms of Reference (TOR)2</w:t>
            </w:r>
            <w:r w:rsidRPr="005D74FD">
              <w:rPr>
                <w:rFonts w:ascii="Times New Roman" w:eastAsia="Times New Roman" w:hAnsi="Times New Roman" w:cs="Times New Roman"/>
                <w:sz w:val="24"/>
                <w:szCs w:val="24"/>
                <w:lang w:val="en-US" w:eastAsia="ru-RU"/>
              </w:rPr>
              <w:br/>
              <w:t>Build capacity of civil society and strengthen partnership with healthcare providers to enlarge access to integrated HIV prevention, care and treatment services</w:t>
            </w:r>
            <w:r w:rsidRPr="005D74FD">
              <w:rPr>
                <w:rFonts w:ascii="Times New Roman" w:eastAsia="Times New Roman" w:hAnsi="Times New Roman" w:cs="Times New Roman"/>
                <w:sz w:val="24"/>
                <w:szCs w:val="24"/>
                <w:lang w:val="en-US" w:eastAsia="ru-RU"/>
              </w:rPr>
              <w:br/>
              <w:t>A. Project Description</w:t>
            </w:r>
            <w:r w:rsidRPr="005D74FD">
              <w:rPr>
                <w:rFonts w:ascii="Times New Roman" w:eastAsia="Times New Roman" w:hAnsi="Times New Roman" w:cs="Times New Roman"/>
                <w:sz w:val="24"/>
                <w:szCs w:val="24"/>
                <w:lang w:val="en-US" w:eastAsia="ru-RU"/>
              </w:rPr>
              <w:br/>
              <w:t>Transitional Funding Mechanism for the period of October 2013–September 2015 has been consolidated with Year 5 of Round 8 Phase 2 and it is considered to be bridging the gap for coverage of essential services among most at-risk people, including PWID, SWs, MSM, prisoners, PLWHA. The main goal of the HIV grant is to provide increased access to HIV, AIDS prevention, treatment and care services and to lay the foundation for stabilizing the country’s epidemic. The project targets are aligned with the ones set by the National Development Strategy for the period to 2015. The program consists of six core objectives that aim to expand upon the national response to attain the universal access by 2015 and to further efforts geared at achieving the Millennium Development Goals.</w:t>
            </w:r>
            <w:r w:rsidRPr="005D74FD">
              <w:rPr>
                <w:rFonts w:ascii="Times New Roman" w:eastAsia="Times New Roman" w:hAnsi="Times New Roman" w:cs="Times New Roman"/>
                <w:sz w:val="24"/>
                <w:szCs w:val="24"/>
                <w:lang w:val="en-US" w:eastAsia="ru-RU"/>
              </w:rPr>
              <w:br/>
              <w:t xml:space="preserve">It is also intended to contribute to national health care reform through building and improving technical and managerial capacities of health professionals, promote participation of civil society in the response to the epidemic, and enhance the cooperation of NGOs with the public health </w:t>
            </w:r>
            <w:r w:rsidRPr="005D74FD">
              <w:rPr>
                <w:rFonts w:ascii="Times New Roman" w:eastAsia="Times New Roman" w:hAnsi="Times New Roman" w:cs="Times New Roman"/>
                <w:sz w:val="24"/>
                <w:szCs w:val="24"/>
                <w:lang w:val="en-US" w:eastAsia="ru-RU"/>
              </w:rPr>
              <w:lastRenderedPageBreak/>
              <w:t>sector. The current HIV, AIDS project will continue supporting a variety of service delivery points for PWID, SWs, prisoners, ex-inmates, migrants, vulnerable women and youth and other high-risk groups. It is also the only source of funding for (</w:t>
            </w:r>
            <w:proofErr w:type="spellStart"/>
            <w:r w:rsidRPr="005D74FD">
              <w:rPr>
                <w:rFonts w:ascii="Times New Roman" w:eastAsia="Times New Roman" w:hAnsi="Times New Roman" w:cs="Times New Roman"/>
                <w:sz w:val="24"/>
                <w:szCs w:val="24"/>
                <w:lang w:val="en-US" w:eastAsia="ru-RU"/>
              </w:rPr>
              <w:t>i</w:t>
            </w:r>
            <w:proofErr w:type="spellEnd"/>
            <w:r w:rsidRPr="005D74FD">
              <w:rPr>
                <w:rFonts w:ascii="Times New Roman" w:eastAsia="Times New Roman" w:hAnsi="Times New Roman" w:cs="Times New Roman"/>
                <w:sz w:val="24"/>
                <w:szCs w:val="24"/>
                <w:lang w:val="en-US" w:eastAsia="ru-RU"/>
              </w:rPr>
              <w:t>) strengthening Voluntary counseling testing (VCT) services in the country, (ii) expanding the program to prevent the transmission of HIV from mother-to-child, (iii) improving the system of monitoring and evaluation, (iv) and providing treatment for ARV therapy and opportunistic infections.</w:t>
            </w:r>
            <w:r w:rsidRPr="005D74FD">
              <w:rPr>
                <w:rFonts w:ascii="Times New Roman" w:eastAsia="Times New Roman" w:hAnsi="Times New Roman" w:cs="Times New Roman"/>
                <w:sz w:val="24"/>
                <w:szCs w:val="24"/>
                <w:lang w:val="en-US" w:eastAsia="ru-RU"/>
              </w:rPr>
              <w:br/>
              <w:t xml:space="preserve">Despite the fact that Tajikistan is in early stages of HIV/AIDS, there is a strong stigma and discrimination against people living with HIV and their family members. Health care providers, local councils, religious leaders and heads of </w:t>
            </w:r>
            <w:proofErr w:type="spellStart"/>
            <w:r w:rsidRPr="005D74FD">
              <w:rPr>
                <w:rFonts w:ascii="Times New Roman" w:eastAsia="Times New Roman" w:hAnsi="Times New Roman" w:cs="Times New Roman"/>
                <w:sz w:val="24"/>
                <w:szCs w:val="24"/>
                <w:lang w:val="en-US" w:eastAsia="ru-RU"/>
              </w:rPr>
              <w:t>jamoats</w:t>
            </w:r>
            <w:proofErr w:type="spellEnd"/>
            <w:r w:rsidRPr="005D74FD">
              <w:rPr>
                <w:rFonts w:ascii="Times New Roman" w:eastAsia="Times New Roman" w:hAnsi="Times New Roman" w:cs="Times New Roman"/>
                <w:sz w:val="24"/>
                <w:szCs w:val="24"/>
                <w:lang w:val="en-US" w:eastAsia="ru-RU"/>
              </w:rPr>
              <w:t xml:space="preserve"> are mobilized in order to sensitize the communities for reduction of stigma and discrimination towards vulnerable groups. The </w:t>
            </w:r>
            <w:proofErr w:type="spellStart"/>
            <w:r w:rsidRPr="005D74FD">
              <w:rPr>
                <w:rFonts w:ascii="Times New Roman" w:eastAsia="Times New Roman" w:hAnsi="Times New Roman" w:cs="Times New Roman"/>
                <w:sz w:val="24"/>
                <w:szCs w:val="24"/>
                <w:lang w:val="en-US" w:eastAsia="ru-RU"/>
              </w:rPr>
              <w:t>programme</w:t>
            </w:r>
            <w:proofErr w:type="spellEnd"/>
            <w:r w:rsidRPr="005D74FD">
              <w:rPr>
                <w:rFonts w:ascii="Times New Roman" w:eastAsia="Times New Roman" w:hAnsi="Times New Roman" w:cs="Times New Roman"/>
                <w:sz w:val="24"/>
                <w:szCs w:val="24"/>
                <w:lang w:val="en-US" w:eastAsia="ru-RU"/>
              </w:rPr>
              <w:t xml:space="preserve"> aims at increasing awareness, reducing stigma and discrimination among general population through organizing a wide range of awareness-raising campaigns.</w:t>
            </w:r>
            <w:r w:rsidRPr="005D74FD">
              <w:rPr>
                <w:rFonts w:ascii="Times New Roman" w:eastAsia="Times New Roman" w:hAnsi="Times New Roman" w:cs="Times New Roman"/>
                <w:sz w:val="24"/>
                <w:szCs w:val="24"/>
                <w:lang w:val="en-US" w:eastAsia="ru-RU"/>
              </w:rPr>
              <w:br/>
              <w:t>During implementation of Round 8 of the GFATM Grants, the HIV grant achieved target results ensuring enlarged access to HIV services for vulnerable groups of population, capacity building of the civil society, created and strengthened the partnership network of service providers and introduced sustainable practices of medical and social support for people affected by HIV.</w:t>
            </w:r>
            <w:r w:rsidRPr="005D74FD">
              <w:rPr>
                <w:rFonts w:ascii="Times New Roman" w:eastAsia="Times New Roman" w:hAnsi="Times New Roman" w:cs="Times New Roman"/>
                <w:sz w:val="24"/>
                <w:szCs w:val="24"/>
                <w:lang w:val="en-US" w:eastAsia="ru-RU"/>
              </w:rPr>
              <w:br/>
              <w:t>The project also supported establishment and expansion of activities of five community-based organizations (CBOs) among people living with HIV and AIDS. In 2012-2013 the CBOs reached 653 people living with HIV, who were provided with comprehensive services of client management program, in particular peer counseling, education, referrals for diagnosis of CD4, ARV treatment, care and support related with HIV. Due to the client management program people living with HIV received the necessary counseling and support on social, legal, medical and psychological issues. Self-help groups of PLWHA established in the pilot districts.</w:t>
            </w:r>
            <w:r w:rsidRPr="005D74FD">
              <w:rPr>
                <w:rFonts w:ascii="Times New Roman" w:eastAsia="Times New Roman" w:hAnsi="Times New Roman" w:cs="Times New Roman"/>
                <w:sz w:val="24"/>
                <w:szCs w:val="24"/>
                <w:lang w:val="en-US" w:eastAsia="ru-RU"/>
              </w:rPr>
              <w:br/>
              <w:t>B. Scope of Services, Expected Outputs and Target Completion (add-in</w:t>
            </w:r>
            <w:proofErr w:type="gramStart"/>
            <w:r w:rsidRPr="005D74FD">
              <w:rPr>
                <w:rFonts w:ascii="Times New Roman" w:eastAsia="Times New Roman" w:hAnsi="Times New Roman" w:cs="Times New Roman"/>
                <w:sz w:val="24"/>
                <w:szCs w:val="24"/>
                <w:lang w:val="en-US" w:eastAsia="ru-RU"/>
              </w:rPr>
              <w:t>)</w:t>
            </w:r>
            <w:proofErr w:type="gramEnd"/>
            <w:r w:rsidRPr="005D74FD">
              <w:rPr>
                <w:rFonts w:ascii="Times New Roman" w:eastAsia="Times New Roman" w:hAnsi="Times New Roman" w:cs="Times New Roman"/>
                <w:sz w:val="24"/>
                <w:szCs w:val="24"/>
                <w:lang w:val="en-US" w:eastAsia="ru-RU"/>
              </w:rPr>
              <w:br/>
              <w:t>2 This document serves as a guide to Requestor on how to write the TOR for the RFP, by suggesting contents. This document is not to be shared with Proposers in this current state and form. The TOR actually written by the Requestor shall be the TOR that will be attached to this part of the RFP.</w:t>
            </w:r>
            <w:r w:rsidRPr="005D74FD">
              <w:rPr>
                <w:rFonts w:ascii="Times New Roman" w:eastAsia="Times New Roman" w:hAnsi="Times New Roman" w:cs="Times New Roman"/>
                <w:sz w:val="24"/>
                <w:szCs w:val="24"/>
                <w:lang w:val="en-US" w:eastAsia="ru-RU"/>
              </w:rPr>
              <w:br/>
              <w:t>26</w:t>
            </w:r>
            <w:r w:rsidRPr="005D74FD">
              <w:rPr>
                <w:rFonts w:ascii="Times New Roman" w:eastAsia="Times New Roman" w:hAnsi="Times New Roman" w:cs="Times New Roman"/>
                <w:sz w:val="24"/>
                <w:szCs w:val="24"/>
                <w:lang w:val="en-US" w:eastAsia="ru-RU"/>
              </w:rPr>
              <w:br/>
              <w:t>Within the framework of the Transitional Funding Mechanisms of GFATM, the applicant organization should perform activities to improve access to and quality of the integrated services for people living with HIV and vulnerable women in the period of January – December 2014. The main goal of the project is to contribute achievement of the three Objectives of HIV/AIDS TFM grant financed by the Global Fund</w:t>
            </w:r>
            <w:proofErr w:type="gramStart"/>
            <w:r w:rsidRPr="005D74FD">
              <w:rPr>
                <w:rFonts w:ascii="Times New Roman" w:eastAsia="Times New Roman" w:hAnsi="Times New Roman" w:cs="Times New Roman"/>
                <w:sz w:val="24"/>
                <w:szCs w:val="24"/>
                <w:lang w:val="en-US" w:eastAsia="ru-RU"/>
              </w:rPr>
              <w:t>:</w:t>
            </w:r>
            <w:proofErr w:type="gramEnd"/>
            <w:r w:rsidRPr="005D74FD">
              <w:rPr>
                <w:rFonts w:ascii="Times New Roman" w:eastAsia="Times New Roman" w:hAnsi="Times New Roman" w:cs="Times New Roman"/>
                <w:sz w:val="24"/>
                <w:szCs w:val="24"/>
                <w:lang w:val="en-US" w:eastAsia="ru-RU"/>
              </w:rPr>
              <w:br/>
              <w:t>• Objective 2: to scale-up provision of comprehensive and quality prevention interventions to vulnerable populations including vulnerable women, migrants’ families and young people;</w:t>
            </w:r>
            <w:r w:rsidRPr="005D74FD">
              <w:rPr>
                <w:rFonts w:ascii="Times New Roman" w:eastAsia="Times New Roman" w:hAnsi="Times New Roman" w:cs="Times New Roman"/>
                <w:sz w:val="24"/>
                <w:szCs w:val="24"/>
                <w:lang w:val="en-US" w:eastAsia="ru-RU"/>
              </w:rPr>
              <w:br/>
              <w:t>• Objective 4: to improve quality of PLWHA life;</w:t>
            </w:r>
            <w:r w:rsidRPr="005D74FD">
              <w:rPr>
                <w:rFonts w:ascii="Times New Roman" w:eastAsia="Times New Roman" w:hAnsi="Times New Roman" w:cs="Times New Roman"/>
                <w:sz w:val="24"/>
                <w:szCs w:val="24"/>
                <w:lang w:val="en-US" w:eastAsia="ru-RU"/>
              </w:rPr>
              <w:br/>
              <w:t>• Objective 6: To create a supportive environment for a sustainable national response to HIV prevention, treatment, care and support.</w:t>
            </w:r>
            <w:r w:rsidRPr="005D74FD">
              <w:rPr>
                <w:rFonts w:ascii="Times New Roman" w:eastAsia="Times New Roman" w:hAnsi="Times New Roman" w:cs="Times New Roman"/>
                <w:sz w:val="24"/>
                <w:szCs w:val="24"/>
                <w:lang w:val="en-US" w:eastAsia="ru-RU"/>
              </w:rPr>
              <w:br/>
              <w:t>In particular, the applicant organization should aim to</w:t>
            </w:r>
            <w:proofErr w:type="gramStart"/>
            <w:r w:rsidRPr="005D74FD">
              <w:rPr>
                <w:rFonts w:ascii="Times New Roman" w:eastAsia="Times New Roman" w:hAnsi="Times New Roman" w:cs="Times New Roman"/>
                <w:sz w:val="24"/>
                <w:szCs w:val="24"/>
                <w:lang w:val="en-US" w:eastAsia="ru-RU"/>
              </w:rPr>
              <w:t>:</w:t>
            </w:r>
            <w:proofErr w:type="gramEnd"/>
            <w:r w:rsidRPr="005D74FD">
              <w:rPr>
                <w:rFonts w:ascii="Times New Roman" w:eastAsia="Times New Roman" w:hAnsi="Times New Roman" w:cs="Times New Roman"/>
                <w:sz w:val="24"/>
                <w:szCs w:val="24"/>
                <w:lang w:val="en-US" w:eastAsia="ru-RU"/>
              </w:rPr>
              <w:br/>
              <w:t>1. Target beneficiaries: Health care providers and NGO staff:</w:t>
            </w:r>
            <w:r w:rsidRPr="005D74FD">
              <w:rPr>
                <w:rFonts w:ascii="Times New Roman" w:eastAsia="Times New Roman" w:hAnsi="Times New Roman" w:cs="Times New Roman"/>
                <w:sz w:val="24"/>
                <w:szCs w:val="24"/>
                <w:lang w:val="en-US" w:eastAsia="ru-RU"/>
              </w:rPr>
              <w:br/>
              <w:t>• Improve the quality of client management services for people living with HIV and vulnerable women, including SWs.</w:t>
            </w:r>
            <w:r w:rsidRPr="005D74FD">
              <w:rPr>
                <w:rFonts w:ascii="Times New Roman" w:eastAsia="Times New Roman" w:hAnsi="Times New Roman" w:cs="Times New Roman"/>
                <w:sz w:val="24"/>
                <w:szCs w:val="24"/>
                <w:lang w:val="en-US" w:eastAsia="ru-RU"/>
              </w:rPr>
              <w:br/>
              <w:t>2. Target beneficiaries: People living with HIV/AIDS, vulnerable women, including but not limited to Sex Workers, women with HIV/AIDS, IDUs, migrants’ wives.</w:t>
            </w:r>
            <w:r w:rsidRPr="005D74FD">
              <w:rPr>
                <w:rFonts w:ascii="Times New Roman" w:eastAsia="Times New Roman" w:hAnsi="Times New Roman" w:cs="Times New Roman"/>
                <w:sz w:val="24"/>
                <w:szCs w:val="24"/>
                <w:lang w:val="en-US" w:eastAsia="ru-RU"/>
              </w:rPr>
              <w:br/>
              <w:t>• Improve access of target beneficiaries to services related to prevention of opportunistic infections, treatment preparedness, ARV, adherence to treatment, health care and support.</w:t>
            </w:r>
            <w:r w:rsidRPr="005D74FD">
              <w:rPr>
                <w:rFonts w:ascii="Times New Roman" w:eastAsia="Times New Roman" w:hAnsi="Times New Roman" w:cs="Times New Roman"/>
                <w:sz w:val="24"/>
                <w:szCs w:val="24"/>
                <w:lang w:val="en-US" w:eastAsia="ru-RU"/>
              </w:rPr>
              <w:br/>
              <w:t>C. Institutional Arrangement</w:t>
            </w:r>
            <w:r w:rsidRPr="005D74FD">
              <w:rPr>
                <w:rFonts w:ascii="Times New Roman" w:eastAsia="Times New Roman" w:hAnsi="Times New Roman" w:cs="Times New Roman"/>
                <w:sz w:val="24"/>
                <w:szCs w:val="24"/>
                <w:lang w:val="en-US" w:eastAsia="ru-RU"/>
              </w:rPr>
              <w:br/>
              <w:t>Implementing partner should provide trainings and consulting (P) based on the schedule and tentative topics given below:</w:t>
            </w:r>
            <w:r w:rsidRPr="005D74FD">
              <w:rPr>
                <w:rFonts w:ascii="Times New Roman" w:eastAsia="Times New Roman" w:hAnsi="Times New Roman" w:cs="Times New Roman"/>
                <w:sz w:val="24"/>
                <w:szCs w:val="24"/>
                <w:lang w:val="en-US" w:eastAsia="ru-RU"/>
              </w:rPr>
              <w:br/>
              <w:t>I. Plan and methodology:</w:t>
            </w:r>
            <w:r w:rsidRPr="005D74FD">
              <w:rPr>
                <w:rFonts w:ascii="Times New Roman" w:eastAsia="Times New Roman" w:hAnsi="Times New Roman" w:cs="Times New Roman"/>
                <w:sz w:val="24"/>
                <w:szCs w:val="24"/>
                <w:lang w:val="en-US" w:eastAsia="ru-RU"/>
              </w:rPr>
              <w:br/>
              <w:t xml:space="preserve">- Networking and partnership: to introduce sustainable practice of medical and social support to </w:t>
            </w:r>
            <w:r w:rsidRPr="005D74FD">
              <w:rPr>
                <w:rFonts w:ascii="Times New Roman" w:eastAsia="Times New Roman" w:hAnsi="Times New Roman" w:cs="Times New Roman"/>
                <w:sz w:val="24"/>
                <w:szCs w:val="24"/>
                <w:lang w:val="en-US" w:eastAsia="ru-RU"/>
              </w:rPr>
              <w:lastRenderedPageBreak/>
              <w:t>enlarge access of project beneficiaries to integrated HIV services;</w:t>
            </w:r>
            <w:r w:rsidRPr="005D74FD">
              <w:rPr>
                <w:rFonts w:ascii="Times New Roman" w:eastAsia="Times New Roman" w:hAnsi="Times New Roman" w:cs="Times New Roman"/>
                <w:sz w:val="24"/>
                <w:szCs w:val="24"/>
                <w:lang w:val="en-US" w:eastAsia="ru-RU"/>
              </w:rPr>
              <w:br/>
              <w:t>- Package of services within project: peer-counseling and self-help groups of psychological support; education on life with HIV, treatment preparedness, ARV and adherence, TB and OI prevention and treatment; referral to VCT, diagnostic and\or treatment of OI (TB and Sexually transmitted infections (STI)); advocacy of and referral to OST; social and legal support; distribution of IEC and prevention materials and motivational kits.</w:t>
            </w:r>
            <w:r w:rsidRPr="005D74FD">
              <w:rPr>
                <w:rFonts w:ascii="Times New Roman" w:eastAsia="Times New Roman" w:hAnsi="Times New Roman" w:cs="Times New Roman"/>
                <w:sz w:val="24"/>
                <w:szCs w:val="24"/>
                <w:lang w:val="en-US" w:eastAsia="ru-RU"/>
              </w:rPr>
              <w:br/>
              <w:t>- Client management: medical (VCT, testing, medical consultations), social and juridical consultation, accompanying to medical facilities for receiving services;</w:t>
            </w:r>
            <w:r w:rsidRPr="005D74FD">
              <w:rPr>
                <w:rFonts w:ascii="Times New Roman" w:eastAsia="Times New Roman" w:hAnsi="Times New Roman" w:cs="Times New Roman"/>
                <w:sz w:val="24"/>
                <w:szCs w:val="24"/>
                <w:lang w:val="en-US" w:eastAsia="ru-RU"/>
              </w:rPr>
              <w:br/>
              <w:t>UNSPSC</w:t>
            </w:r>
            <w:r w:rsidRPr="005D74FD">
              <w:rPr>
                <w:rFonts w:ascii="Times New Roman" w:eastAsia="Times New Roman" w:hAnsi="Times New Roman" w:cs="Times New Roman"/>
                <w:sz w:val="24"/>
                <w:szCs w:val="24"/>
                <w:lang w:val="en-US" w:eastAsia="ru-RU"/>
              </w:rPr>
              <w:br/>
              <w:t xml:space="preserve">85000000 - Healthcare Services </w:t>
            </w:r>
            <w:r w:rsidRPr="005D74FD">
              <w:rPr>
                <w:rFonts w:ascii="Times New Roman" w:eastAsia="Times New Roman" w:hAnsi="Times New Roman" w:cs="Times New Roman"/>
                <w:sz w:val="24"/>
                <w:szCs w:val="24"/>
                <w:lang w:val="en-US" w:eastAsia="ru-RU"/>
              </w:rPr>
              <w:br/>
              <w:t xml:space="preserve">85110000 - Disease prevention and control </w:t>
            </w:r>
            <w:r w:rsidRPr="005D74FD">
              <w:rPr>
                <w:rFonts w:ascii="Times New Roman" w:eastAsia="Times New Roman" w:hAnsi="Times New Roman" w:cs="Times New Roman"/>
                <w:sz w:val="24"/>
                <w:szCs w:val="24"/>
                <w:lang w:val="en-US" w:eastAsia="ru-RU"/>
              </w:rPr>
              <w:br/>
              <w:t xml:space="preserve">85111500 - Contagious disease prevention and control </w:t>
            </w:r>
            <w:r w:rsidRPr="005D74FD">
              <w:rPr>
                <w:rFonts w:ascii="Times New Roman" w:eastAsia="Times New Roman" w:hAnsi="Times New Roman" w:cs="Times New Roman"/>
                <w:sz w:val="24"/>
                <w:szCs w:val="24"/>
                <w:lang w:val="en-US" w:eastAsia="ru-RU"/>
              </w:rPr>
              <w:br/>
              <w:t xml:space="preserve">85111501 - Aids prevention or control services </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Hyperlinks to Related Project Dossiers:</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 xml:space="preserve">227-2013-RFP-UNDP-GF-HIVAIDS.pdf </w:t>
            </w:r>
            <w:r w:rsidRPr="005D74FD">
              <w:rPr>
                <w:rFonts w:ascii="Times New Roman" w:eastAsia="Times New Roman" w:hAnsi="Times New Roman" w:cs="Times New Roman"/>
                <w:sz w:val="24"/>
                <w:szCs w:val="24"/>
                <w:lang w:val="en-US" w:eastAsia="ru-RU"/>
              </w:rPr>
              <w:br/>
            </w:r>
            <w:hyperlink r:id="rId8" w:tgtFrame="blank" w:history="1">
              <w:r w:rsidRPr="005D74FD">
                <w:rPr>
                  <w:rFonts w:ascii="Times New Roman" w:eastAsia="Times New Roman" w:hAnsi="Times New Roman" w:cs="Times New Roman"/>
                  <w:color w:val="0000FF"/>
                  <w:sz w:val="24"/>
                  <w:szCs w:val="24"/>
                  <w:u w:val="single"/>
                  <w:lang w:val="en-US" w:eastAsia="ru-RU"/>
                </w:rPr>
                <w:t>https://www.ungm.org/Public/Notice/24668</w:t>
              </w:r>
            </w:hyperlink>
            <w:r w:rsidRPr="005D74FD">
              <w:rPr>
                <w:rFonts w:ascii="Times New Roman" w:eastAsia="Times New Roman" w:hAnsi="Times New Roman" w:cs="Times New Roman"/>
                <w:sz w:val="24"/>
                <w:szCs w:val="24"/>
                <w:lang w:val="en-US" w:eastAsia="ru-RU"/>
              </w:rPr>
              <w:t>br /&gt;</w:t>
            </w:r>
            <w:r w:rsidRPr="005D74FD">
              <w:rPr>
                <w:rFonts w:ascii="Times New Roman" w:eastAsia="Times New Roman" w:hAnsi="Times New Roman" w:cs="Times New Roman"/>
                <w:sz w:val="24"/>
                <w:szCs w:val="24"/>
                <w:lang w:val="en-US" w:eastAsia="ru-RU"/>
              </w:rPr>
              <w:br/>
              <w:t xml:space="preserve">Financial Proposal </w:t>
            </w:r>
            <w:proofErr w:type="spellStart"/>
            <w:r w:rsidRPr="005D74FD">
              <w:rPr>
                <w:rFonts w:ascii="Times New Roman" w:eastAsia="Times New Roman" w:hAnsi="Times New Roman" w:cs="Times New Roman"/>
                <w:sz w:val="24"/>
                <w:szCs w:val="24"/>
                <w:lang w:val="en-US" w:eastAsia="ru-RU"/>
              </w:rPr>
              <w:t>Form_Section</w:t>
            </w:r>
            <w:proofErr w:type="spellEnd"/>
            <w:r w:rsidRPr="005D74FD">
              <w:rPr>
                <w:rFonts w:ascii="Times New Roman" w:eastAsia="Times New Roman" w:hAnsi="Times New Roman" w:cs="Times New Roman"/>
                <w:sz w:val="24"/>
                <w:szCs w:val="24"/>
                <w:lang w:val="en-US" w:eastAsia="ru-RU"/>
              </w:rPr>
              <w:t xml:space="preserve"> 7.pdf </w:t>
            </w:r>
            <w:r w:rsidRPr="005D74FD">
              <w:rPr>
                <w:rFonts w:ascii="Times New Roman" w:eastAsia="Times New Roman" w:hAnsi="Times New Roman" w:cs="Times New Roman"/>
                <w:sz w:val="24"/>
                <w:szCs w:val="24"/>
                <w:lang w:val="en-US" w:eastAsia="ru-RU"/>
              </w:rPr>
              <w:br/>
            </w:r>
            <w:hyperlink r:id="rId9" w:tgtFrame="blank" w:history="1">
              <w:r w:rsidRPr="005D74FD">
                <w:rPr>
                  <w:rFonts w:ascii="Times New Roman" w:eastAsia="Times New Roman" w:hAnsi="Times New Roman" w:cs="Times New Roman"/>
                  <w:color w:val="0000FF"/>
                  <w:sz w:val="24"/>
                  <w:szCs w:val="24"/>
                  <w:u w:val="single"/>
                  <w:lang w:val="en-US" w:eastAsia="ru-RU"/>
                </w:rPr>
                <w:t>https://www.ungm.org/Public/Notice/24668</w:t>
              </w:r>
            </w:hyperlink>
            <w:r w:rsidRPr="005D74FD">
              <w:rPr>
                <w:rFonts w:ascii="Times New Roman" w:eastAsia="Times New Roman" w:hAnsi="Times New Roman" w:cs="Times New Roman"/>
                <w:sz w:val="24"/>
                <w:szCs w:val="24"/>
                <w:lang w:val="en-US" w:eastAsia="ru-RU"/>
              </w:rPr>
              <w:t>br /&gt;</w:t>
            </w:r>
            <w:r w:rsidRPr="005D74FD">
              <w:rPr>
                <w:rFonts w:ascii="Times New Roman" w:eastAsia="Times New Roman" w:hAnsi="Times New Roman" w:cs="Times New Roman"/>
                <w:sz w:val="24"/>
                <w:szCs w:val="24"/>
                <w:lang w:val="en-US" w:eastAsia="ru-RU"/>
              </w:rPr>
              <w:br/>
              <w:t>procurement</w:t>
            </w:r>
            <w:r w:rsidRPr="005D74FD">
              <w:rPr>
                <w:rFonts w:ascii="Times New Roman" w:eastAsia="Times New Roman" w:hAnsi="Times New Roman" w:cs="Times New Roman"/>
                <w:sz w:val="24"/>
                <w:szCs w:val="24"/>
                <w:lang w:val="en-US" w:eastAsia="ru-RU"/>
              </w:rPr>
              <w:br/>
            </w:r>
            <w:hyperlink r:id="rId10" w:tgtFrame="blank" w:history="1">
              <w:r w:rsidRPr="005D74FD">
                <w:rPr>
                  <w:rFonts w:ascii="Times New Roman" w:eastAsia="Times New Roman" w:hAnsi="Times New Roman" w:cs="Times New Roman"/>
                  <w:color w:val="0000FF"/>
                  <w:sz w:val="24"/>
                  <w:szCs w:val="24"/>
                  <w:u w:val="single"/>
                  <w:lang w:val="en-US" w:eastAsia="ru-RU"/>
                </w:rPr>
                <w:t>http://www.undp.tj</w:t>
              </w:r>
            </w:hyperlink>
            <w:r w:rsidRPr="005D74FD">
              <w:rPr>
                <w:rFonts w:ascii="Times New Roman" w:eastAsia="Times New Roman" w:hAnsi="Times New Roman" w:cs="Times New Roman"/>
                <w:sz w:val="24"/>
                <w:szCs w:val="24"/>
                <w:lang w:val="en-US" w:eastAsia="ru-RU"/>
              </w:rPr>
              <w:t>br /&gt;</w:t>
            </w:r>
            <w:r w:rsidRPr="005D74FD">
              <w:rPr>
                <w:rFonts w:ascii="Times New Roman" w:eastAsia="Times New Roman" w:hAnsi="Times New Roman" w:cs="Times New Roman"/>
                <w:sz w:val="24"/>
                <w:szCs w:val="24"/>
                <w:lang w:val="en-US" w:eastAsia="ru-RU"/>
              </w:rPr>
              <w:br/>
              <w:t>procurement</w:t>
            </w:r>
            <w:r w:rsidRPr="005D74FD">
              <w:rPr>
                <w:rFonts w:ascii="Times New Roman" w:eastAsia="Times New Roman" w:hAnsi="Times New Roman" w:cs="Times New Roman"/>
                <w:sz w:val="24"/>
                <w:szCs w:val="24"/>
                <w:lang w:val="en-US" w:eastAsia="ru-RU"/>
              </w:rPr>
              <w:br/>
            </w:r>
            <w:hyperlink r:id="rId11" w:tgtFrame="blank" w:history="1">
              <w:r w:rsidRPr="005D74FD">
                <w:rPr>
                  <w:rFonts w:ascii="Times New Roman" w:eastAsia="Times New Roman" w:hAnsi="Times New Roman" w:cs="Times New Roman"/>
                  <w:color w:val="0000FF"/>
                  <w:sz w:val="24"/>
                  <w:szCs w:val="24"/>
                  <w:u w:val="single"/>
                  <w:lang w:val="en-US" w:eastAsia="ru-RU"/>
                </w:rPr>
                <w:t>http://www.undp.org</w:t>
              </w:r>
            </w:hyperlink>
          </w:p>
        </w:tc>
      </w:tr>
    </w:tbl>
    <w:p w:rsidR="005D74FD" w:rsidRPr="0043546C" w:rsidRDefault="005D74FD">
      <w:pPr>
        <w:rPr>
          <w:lang w:val="en-US"/>
        </w:rPr>
      </w:pPr>
    </w:p>
    <w:p w:rsidR="005D74FD" w:rsidRPr="005D74FD" w:rsidRDefault="005D74FD" w:rsidP="005D74FD">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5D74FD">
        <w:rPr>
          <w:rFonts w:ascii="Times New Roman" w:eastAsia="Times New Roman" w:hAnsi="Times New Roman" w:cs="Times New Roman"/>
          <w:b/>
          <w:bCs/>
          <w:sz w:val="36"/>
          <w:szCs w:val="36"/>
          <w:lang w:val="en-US" w:eastAsia="ru-RU"/>
        </w:rPr>
        <w:t>Health Sector Technology Transfer and Institutional Reform Project</w:t>
      </w:r>
    </w:p>
    <w:p w:rsidR="005D74FD" w:rsidRPr="005D74FD" w:rsidRDefault="005D74FD" w:rsidP="005D74F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D74FD">
        <w:rPr>
          <w:rFonts w:ascii="Times New Roman" w:eastAsia="Times New Roman" w:hAnsi="Times New Roman" w:cs="Times New Roman"/>
          <w:b/>
          <w:bCs/>
          <w:sz w:val="27"/>
          <w:szCs w:val="27"/>
          <w:lang w:val="en-US" w:eastAsia="ru-RU"/>
        </w:rPr>
        <w:t>  </w:t>
      </w:r>
      <w:proofErr w:type="spellStart"/>
      <w:r w:rsidRPr="005D74FD">
        <w:rPr>
          <w:rFonts w:ascii="Times New Roman" w:eastAsia="Times New Roman" w:hAnsi="Times New Roman" w:cs="Times New Roman"/>
          <w:b/>
          <w:bCs/>
          <w:sz w:val="27"/>
          <w:szCs w:val="27"/>
          <w:lang w:eastAsia="ru-RU"/>
        </w:rPr>
        <w:t>Project</w:t>
      </w:r>
      <w:proofErr w:type="spellEnd"/>
      <w:r w:rsidRPr="005D74FD">
        <w:rPr>
          <w:rFonts w:ascii="Times New Roman" w:eastAsia="Times New Roman" w:hAnsi="Times New Roman" w:cs="Times New Roman"/>
          <w:b/>
          <w:bCs/>
          <w:sz w:val="27"/>
          <w:szCs w:val="27"/>
          <w:lang w:eastAsia="ru-RU"/>
        </w:rPr>
        <w:t xml:space="preserve"> </w:t>
      </w:r>
      <w:proofErr w:type="spellStart"/>
      <w:r w:rsidRPr="005D74FD">
        <w:rPr>
          <w:rFonts w:ascii="Times New Roman" w:eastAsia="Times New Roman" w:hAnsi="Times New Roman" w:cs="Times New Roman"/>
          <w:b/>
          <w:bCs/>
          <w:sz w:val="27"/>
          <w:szCs w:val="27"/>
          <w:lang w:eastAsia="ru-RU"/>
        </w:rPr>
        <w:t>details</w:t>
      </w:r>
      <w:proofErr w:type="spellEnd"/>
    </w:p>
    <w:tbl>
      <w:tblPr>
        <w:tblW w:w="0" w:type="auto"/>
        <w:tblCellSpacing w:w="0" w:type="dxa"/>
        <w:tblCellMar>
          <w:left w:w="0" w:type="dxa"/>
          <w:right w:w="0" w:type="dxa"/>
        </w:tblCellMar>
        <w:tblLook w:val="04A0" w:firstRow="1" w:lastRow="0" w:firstColumn="1" w:lastColumn="0" w:noHBand="0" w:noVBand="1"/>
      </w:tblPr>
      <w:tblGrid>
        <w:gridCol w:w="1846"/>
        <w:gridCol w:w="7407"/>
      </w:tblGrid>
      <w:tr w:rsidR="005D74FD" w:rsidRPr="0084365B"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Project</w:t>
            </w:r>
            <w:proofErr w:type="spellEnd"/>
            <w:r w:rsidRPr="005D74FD">
              <w:rPr>
                <w:rFonts w:ascii="Times New Roman" w:eastAsia="Times New Roman" w:hAnsi="Times New Roman" w:cs="Times New Roman"/>
                <w:b/>
                <w:bCs/>
                <w:sz w:val="24"/>
                <w:szCs w:val="24"/>
                <w:lang w:eastAsia="ru-RU"/>
              </w:rPr>
              <w:t> </w:t>
            </w:r>
            <w:proofErr w:type="spellStart"/>
            <w:r w:rsidRPr="005D74FD">
              <w:rPr>
                <w:rFonts w:ascii="Times New Roman" w:eastAsia="Times New Roman" w:hAnsi="Times New Roman" w:cs="Times New Roman"/>
                <w:b/>
                <w:bCs/>
                <w:sz w:val="24"/>
                <w:szCs w:val="24"/>
                <w:lang w:eastAsia="ru-RU"/>
              </w:rPr>
              <w:t>title</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val="en-US" w:eastAsia="ru-RU"/>
              </w:rPr>
            </w:pPr>
            <w:r w:rsidRPr="005D74FD">
              <w:rPr>
                <w:rFonts w:ascii="Times New Roman" w:eastAsia="Times New Roman" w:hAnsi="Times New Roman" w:cs="Times New Roman"/>
                <w:b/>
                <w:bCs/>
                <w:sz w:val="24"/>
                <w:szCs w:val="24"/>
                <w:lang w:val="en-US" w:eastAsia="ru-RU"/>
              </w:rPr>
              <w:t>Health Sector Technology Transfer and Institutional Reform Project</w:t>
            </w:r>
          </w:p>
        </w:tc>
      </w:tr>
      <w:tr w:rsidR="005D74FD" w:rsidRPr="005D74FD"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Reference</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r w:rsidRPr="005D74FD">
              <w:rPr>
                <w:rFonts w:ascii="Times New Roman" w:eastAsia="Times New Roman" w:hAnsi="Times New Roman" w:cs="Times New Roman"/>
                <w:sz w:val="24"/>
                <w:szCs w:val="24"/>
                <w:lang w:eastAsia="ru-RU"/>
              </w:rPr>
              <w:t>WB6515-11/13</w:t>
            </w:r>
          </w:p>
        </w:tc>
      </w:tr>
      <w:tr w:rsidR="005D74FD" w:rsidRPr="005D74FD"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Financing</w:t>
            </w:r>
            <w:proofErr w:type="spellEnd"/>
            <w:r w:rsidRPr="005D74FD">
              <w:rPr>
                <w:rFonts w:ascii="Times New Roman" w:eastAsia="Times New Roman" w:hAnsi="Times New Roman" w:cs="Times New Roman"/>
                <w:b/>
                <w:bCs/>
                <w:sz w:val="24"/>
                <w:szCs w:val="24"/>
                <w:lang w:eastAsia="ru-RU"/>
              </w:rPr>
              <w:t> </w:t>
            </w:r>
            <w:proofErr w:type="spellStart"/>
            <w:r w:rsidRPr="005D74FD">
              <w:rPr>
                <w:rFonts w:ascii="Times New Roman" w:eastAsia="Times New Roman" w:hAnsi="Times New Roman" w:cs="Times New Roman"/>
                <w:b/>
                <w:bCs/>
                <w:sz w:val="24"/>
                <w:szCs w:val="24"/>
                <w:lang w:eastAsia="ru-RU"/>
              </w:rPr>
              <w:t>Ref</w:t>
            </w:r>
            <w:proofErr w:type="spellEnd"/>
            <w:r w:rsidRPr="005D74FD">
              <w:rPr>
                <w:rFonts w:ascii="Times New Roman" w:eastAsia="Times New Roman" w:hAnsi="Times New Roman" w:cs="Times New Roman"/>
                <w:b/>
                <w:bCs/>
                <w:sz w:val="24"/>
                <w:szCs w:val="24"/>
                <w:lang w:eastAsia="ru-RU"/>
              </w:rPr>
              <w:t>.</w:t>
            </w:r>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sz w:val="24"/>
                <w:szCs w:val="24"/>
                <w:lang w:eastAsia="ru-RU"/>
              </w:rPr>
              <w:t>Project</w:t>
            </w:r>
            <w:proofErr w:type="spellEnd"/>
            <w:r w:rsidRPr="005D74FD">
              <w:rPr>
                <w:rFonts w:ascii="Times New Roman" w:eastAsia="Times New Roman" w:hAnsi="Times New Roman" w:cs="Times New Roman"/>
                <w:sz w:val="24"/>
                <w:szCs w:val="24"/>
                <w:lang w:eastAsia="ru-RU"/>
              </w:rPr>
              <w:t xml:space="preserve"> ID: P101928 IBRD 48830</w:t>
            </w:r>
          </w:p>
        </w:tc>
      </w:tr>
      <w:tr w:rsidR="005D74FD" w:rsidRPr="005D74FD"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Procurement</w:t>
            </w:r>
            <w:proofErr w:type="spellEnd"/>
            <w:r w:rsidRPr="005D74FD">
              <w:rPr>
                <w:rFonts w:ascii="Times New Roman" w:eastAsia="Times New Roman" w:hAnsi="Times New Roman" w:cs="Times New Roman"/>
                <w:b/>
                <w:bCs/>
                <w:sz w:val="24"/>
                <w:szCs w:val="24"/>
                <w:lang w:eastAsia="ru-RU"/>
              </w:rPr>
              <w:t xml:space="preserve"> </w:t>
            </w:r>
            <w:proofErr w:type="spellStart"/>
            <w:r w:rsidRPr="005D74FD">
              <w:rPr>
                <w:rFonts w:ascii="Times New Roman" w:eastAsia="Times New Roman" w:hAnsi="Times New Roman" w:cs="Times New Roman"/>
                <w:b/>
                <w:bCs/>
                <w:sz w:val="24"/>
                <w:szCs w:val="24"/>
                <w:lang w:eastAsia="ru-RU"/>
              </w:rPr>
              <w:t>type</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sz w:val="24"/>
                <w:szCs w:val="24"/>
                <w:lang w:eastAsia="ru-RU"/>
              </w:rPr>
              <w:t>Services</w:t>
            </w:r>
            <w:proofErr w:type="spellEnd"/>
          </w:p>
        </w:tc>
      </w:tr>
      <w:tr w:rsidR="005D74FD" w:rsidRPr="005D74FD"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Funding</w:t>
            </w:r>
            <w:proofErr w:type="spellEnd"/>
            <w:r w:rsidRPr="005D74FD">
              <w:rPr>
                <w:rFonts w:ascii="Times New Roman" w:eastAsia="Times New Roman" w:hAnsi="Times New Roman" w:cs="Times New Roman"/>
                <w:b/>
                <w:bCs/>
                <w:sz w:val="24"/>
                <w:szCs w:val="24"/>
                <w:lang w:eastAsia="ru-RU"/>
              </w:rPr>
              <w:t> </w:t>
            </w:r>
            <w:proofErr w:type="spellStart"/>
            <w:r w:rsidRPr="005D74FD">
              <w:rPr>
                <w:rFonts w:ascii="Times New Roman" w:eastAsia="Times New Roman" w:hAnsi="Times New Roman" w:cs="Times New Roman"/>
                <w:b/>
                <w:bCs/>
                <w:sz w:val="24"/>
                <w:szCs w:val="24"/>
                <w:lang w:eastAsia="ru-RU"/>
              </w:rPr>
              <w:t>agency</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sz w:val="24"/>
                <w:szCs w:val="24"/>
                <w:lang w:eastAsia="ru-RU"/>
              </w:rPr>
              <w:t>World</w:t>
            </w:r>
            <w:proofErr w:type="spellEnd"/>
            <w:r w:rsidRPr="005D74FD">
              <w:rPr>
                <w:rFonts w:ascii="Times New Roman" w:eastAsia="Times New Roman" w:hAnsi="Times New Roman" w:cs="Times New Roman"/>
                <w:sz w:val="24"/>
                <w:szCs w:val="24"/>
                <w:lang w:eastAsia="ru-RU"/>
              </w:rPr>
              <w:t xml:space="preserve"> </w:t>
            </w:r>
            <w:proofErr w:type="spellStart"/>
            <w:r w:rsidRPr="005D74FD">
              <w:rPr>
                <w:rFonts w:ascii="Times New Roman" w:eastAsia="Times New Roman" w:hAnsi="Times New Roman" w:cs="Times New Roman"/>
                <w:sz w:val="24"/>
                <w:szCs w:val="24"/>
                <w:lang w:eastAsia="ru-RU"/>
              </w:rPr>
              <w:t>Bank</w:t>
            </w:r>
            <w:proofErr w:type="spellEnd"/>
          </w:p>
        </w:tc>
      </w:tr>
      <w:tr w:rsidR="005D74FD" w:rsidRPr="005D74FD"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Countries</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sz w:val="24"/>
                <w:szCs w:val="24"/>
                <w:lang w:eastAsia="ru-RU"/>
              </w:rPr>
              <w:t>Kazakhstan</w:t>
            </w:r>
            <w:proofErr w:type="spellEnd"/>
          </w:p>
        </w:tc>
      </w:tr>
      <w:tr w:rsidR="005D74FD" w:rsidRPr="005D74FD"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Deadline</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r w:rsidRPr="005D74FD">
              <w:rPr>
                <w:rFonts w:ascii="Times New Roman" w:eastAsia="Times New Roman" w:hAnsi="Times New Roman" w:cs="Times New Roman"/>
                <w:b/>
                <w:bCs/>
                <w:sz w:val="24"/>
                <w:szCs w:val="24"/>
                <w:lang w:eastAsia="ru-RU"/>
              </w:rPr>
              <w:t>17 </w:t>
            </w:r>
            <w:proofErr w:type="spellStart"/>
            <w:r w:rsidRPr="005D74FD">
              <w:rPr>
                <w:rFonts w:ascii="Times New Roman" w:eastAsia="Times New Roman" w:hAnsi="Times New Roman" w:cs="Times New Roman"/>
                <w:b/>
                <w:bCs/>
                <w:sz w:val="24"/>
                <w:szCs w:val="24"/>
                <w:lang w:eastAsia="ru-RU"/>
              </w:rPr>
              <w:t>December</w:t>
            </w:r>
            <w:proofErr w:type="spellEnd"/>
            <w:r w:rsidRPr="005D74FD">
              <w:rPr>
                <w:rFonts w:ascii="Times New Roman" w:eastAsia="Times New Roman" w:hAnsi="Times New Roman" w:cs="Times New Roman"/>
                <w:b/>
                <w:bCs/>
                <w:sz w:val="24"/>
                <w:szCs w:val="24"/>
                <w:lang w:eastAsia="ru-RU"/>
              </w:rPr>
              <w:t> 2013</w:t>
            </w:r>
          </w:p>
        </w:tc>
      </w:tr>
      <w:tr w:rsidR="005D74FD" w:rsidRPr="0084365B"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Sectors</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val="en-US" w:eastAsia="ru-RU"/>
              </w:rPr>
            </w:pPr>
            <w:r w:rsidRPr="005D74FD">
              <w:rPr>
                <w:rFonts w:ascii="Times New Roman" w:eastAsia="Times New Roman" w:hAnsi="Times New Roman" w:cs="Times New Roman"/>
                <w:b/>
                <w:bCs/>
                <w:sz w:val="24"/>
                <w:szCs w:val="24"/>
                <w:lang w:val="en-US" w:eastAsia="ru-RU"/>
              </w:rPr>
              <w:t>INFORMATION TECHNOLOGY:</w:t>
            </w:r>
            <w:r w:rsidRPr="005D74FD">
              <w:rPr>
                <w:rFonts w:ascii="Times New Roman" w:eastAsia="Times New Roman" w:hAnsi="Times New Roman" w:cs="Times New Roman"/>
                <w:sz w:val="24"/>
                <w:szCs w:val="24"/>
                <w:lang w:val="en-US" w:eastAsia="ru-RU"/>
              </w:rPr>
              <w:br/>
              <w:t>  - Databases / Warehouses / Data Recovery</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b/>
                <w:bCs/>
                <w:sz w:val="24"/>
                <w:szCs w:val="24"/>
                <w:lang w:val="en-US" w:eastAsia="ru-RU"/>
              </w:rPr>
              <w:t>HEALTH:</w:t>
            </w:r>
            <w:r w:rsidRPr="005D74FD">
              <w:rPr>
                <w:rFonts w:ascii="Times New Roman" w:eastAsia="Times New Roman" w:hAnsi="Times New Roman" w:cs="Times New Roman"/>
                <w:sz w:val="24"/>
                <w:szCs w:val="24"/>
                <w:lang w:val="en-US" w:eastAsia="ru-RU"/>
              </w:rPr>
              <w:br/>
              <w:t xml:space="preserve">  - Policy / Planning / Systems / </w:t>
            </w:r>
            <w:proofErr w:type="spellStart"/>
            <w:r w:rsidRPr="005D74FD">
              <w:rPr>
                <w:rFonts w:ascii="Times New Roman" w:eastAsia="Times New Roman" w:hAnsi="Times New Roman" w:cs="Times New Roman"/>
                <w:sz w:val="24"/>
                <w:szCs w:val="24"/>
                <w:lang w:val="en-US" w:eastAsia="ru-RU"/>
              </w:rPr>
              <w:t>Organisation</w:t>
            </w:r>
            <w:proofErr w:type="spellEnd"/>
            <w:r w:rsidRPr="005D74FD">
              <w:rPr>
                <w:rFonts w:ascii="Times New Roman" w:eastAsia="Times New Roman" w:hAnsi="Times New Roman" w:cs="Times New Roman"/>
                <w:sz w:val="24"/>
                <w:szCs w:val="24"/>
                <w:lang w:val="en-US" w:eastAsia="ru-RU"/>
              </w:rPr>
              <w:t xml:space="preserve"> / Administration / Management</w:t>
            </w:r>
            <w:r w:rsidRPr="005D74FD">
              <w:rPr>
                <w:rFonts w:ascii="Times New Roman" w:eastAsia="Times New Roman" w:hAnsi="Times New Roman" w:cs="Times New Roman"/>
                <w:sz w:val="24"/>
                <w:szCs w:val="24"/>
                <w:lang w:val="en-US" w:eastAsia="ru-RU"/>
              </w:rPr>
              <w:br/>
              <w:t>  - Research</w:t>
            </w:r>
          </w:p>
        </w:tc>
      </w:tr>
    </w:tbl>
    <w:p w:rsidR="005D74FD" w:rsidRPr="005D74FD" w:rsidRDefault="005D74FD" w:rsidP="005D74F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D74FD">
        <w:rPr>
          <w:rFonts w:ascii="Times New Roman" w:eastAsia="Times New Roman" w:hAnsi="Times New Roman" w:cs="Times New Roman"/>
          <w:b/>
          <w:bCs/>
          <w:sz w:val="27"/>
          <w:szCs w:val="27"/>
          <w:lang w:val="en-US" w:eastAsia="ru-RU"/>
        </w:rPr>
        <w:t>  </w:t>
      </w:r>
      <w:proofErr w:type="spellStart"/>
      <w:r w:rsidRPr="005D74FD">
        <w:rPr>
          <w:rFonts w:ascii="Times New Roman" w:eastAsia="Times New Roman" w:hAnsi="Times New Roman" w:cs="Times New Roman"/>
          <w:b/>
          <w:bCs/>
          <w:sz w:val="27"/>
          <w:szCs w:val="27"/>
          <w:lang w:eastAsia="ru-RU"/>
        </w:rPr>
        <w:t>Project</w:t>
      </w:r>
      <w:proofErr w:type="spellEnd"/>
      <w:r w:rsidRPr="005D74FD">
        <w:rPr>
          <w:rFonts w:ascii="Times New Roman" w:eastAsia="Times New Roman" w:hAnsi="Times New Roman" w:cs="Times New Roman"/>
          <w:b/>
          <w:bCs/>
          <w:sz w:val="27"/>
          <w:szCs w:val="27"/>
          <w:lang w:eastAsia="ru-RU"/>
        </w:rPr>
        <w:t xml:space="preserve"> </w:t>
      </w:r>
      <w:proofErr w:type="spellStart"/>
      <w:r w:rsidRPr="005D74FD">
        <w:rPr>
          <w:rFonts w:ascii="Times New Roman" w:eastAsia="Times New Roman" w:hAnsi="Times New Roman" w:cs="Times New Roman"/>
          <w:b/>
          <w:bCs/>
          <w:sz w:val="27"/>
          <w:szCs w:val="27"/>
          <w:lang w:eastAsia="ru-RU"/>
        </w:rPr>
        <w:t>description</w:t>
      </w:r>
      <w:proofErr w:type="spellEnd"/>
    </w:p>
    <w:tbl>
      <w:tblPr>
        <w:tblW w:w="0" w:type="auto"/>
        <w:tblCellSpacing w:w="0" w:type="dxa"/>
        <w:tblCellMar>
          <w:left w:w="0" w:type="dxa"/>
          <w:right w:w="0" w:type="dxa"/>
        </w:tblCellMar>
        <w:tblLook w:val="04A0" w:firstRow="1" w:lastRow="0" w:firstColumn="1" w:lastColumn="0" w:noHBand="0" w:noVBand="1"/>
      </w:tblPr>
      <w:tblGrid>
        <w:gridCol w:w="9355"/>
      </w:tblGrid>
      <w:tr w:rsidR="005D74FD" w:rsidRPr="0084365B"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val="en-US" w:eastAsia="ru-RU"/>
              </w:rPr>
            </w:pPr>
            <w:r w:rsidRPr="005D74FD">
              <w:rPr>
                <w:rFonts w:ascii="Times New Roman" w:eastAsia="Times New Roman" w:hAnsi="Times New Roman" w:cs="Times New Roman"/>
                <w:sz w:val="24"/>
                <w:szCs w:val="24"/>
                <w:lang w:val="en-US" w:eastAsia="ru-RU"/>
              </w:rPr>
              <w:t xml:space="preserve">Development of Scientific Information Environment </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 xml:space="preserve">NOTICE: </w:t>
            </w:r>
            <w:r w:rsidRPr="005D74FD">
              <w:rPr>
                <w:rFonts w:ascii="Times New Roman" w:eastAsia="Times New Roman" w:hAnsi="Times New Roman" w:cs="Times New Roman"/>
                <w:sz w:val="24"/>
                <w:szCs w:val="24"/>
                <w:lang w:val="en-US" w:eastAsia="ru-RU"/>
              </w:rPr>
              <w:br/>
              <w:t>Project ID: P101928</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lastRenderedPageBreak/>
              <w:t>Borrower/Bid No: KHSTTIRP-C2/CS-02</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 xml:space="preserve">The Republic of Kazakhstan has received financing from the World Bank toward the cost of the Health Sector Technology Transfer and Institutional Reform Project, and intends to apply part of the proceeds for consultant services under Contract Ref: KHSTTIRP-C2/CS-02 for development of scientific information environment. </w:t>
            </w:r>
            <w:r w:rsidRPr="005D74FD">
              <w:rPr>
                <w:rFonts w:ascii="Times New Roman" w:eastAsia="Times New Roman" w:hAnsi="Times New Roman" w:cs="Times New Roman"/>
                <w:sz w:val="24"/>
                <w:szCs w:val="24"/>
                <w:lang w:val="en-US" w:eastAsia="ru-RU"/>
              </w:rPr>
              <w:br/>
              <w:t>The Objective of the assignment is to develop unified scientific information environment and competence of a researcher at all levels of medical education, with an emphasis on Master's and PhD programs.</w:t>
            </w:r>
            <w:r w:rsidRPr="005D74FD">
              <w:rPr>
                <w:rFonts w:ascii="Times New Roman" w:eastAsia="Times New Roman" w:hAnsi="Times New Roman" w:cs="Times New Roman"/>
                <w:sz w:val="24"/>
                <w:szCs w:val="24"/>
                <w:lang w:val="en-US" w:eastAsia="ru-RU"/>
              </w:rPr>
              <w:br/>
              <w:t xml:space="preserve">Expected duration of the assignment: 2014-2015. </w:t>
            </w:r>
            <w:r w:rsidRPr="005D74FD">
              <w:rPr>
                <w:rFonts w:ascii="Times New Roman" w:eastAsia="Times New Roman" w:hAnsi="Times New Roman" w:cs="Times New Roman"/>
                <w:sz w:val="24"/>
                <w:szCs w:val="24"/>
                <w:lang w:val="en-US" w:eastAsia="ru-RU"/>
              </w:rPr>
              <w:br/>
              <w:t xml:space="preserve">Scope of Services: </w:t>
            </w:r>
            <w:r w:rsidRPr="005D74FD">
              <w:rPr>
                <w:rFonts w:ascii="Times New Roman" w:eastAsia="Times New Roman" w:hAnsi="Times New Roman" w:cs="Times New Roman"/>
                <w:sz w:val="24"/>
                <w:szCs w:val="24"/>
                <w:lang w:val="en-US" w:eastAsia="ru-RU"/>
              </w:rPr>
              <w:br/>
              <w:t>*Consulting firm (consultant) is planned to perform technical and methodological assistance in the following</w:t>
            </w:r>
            <w:proofErr w:type="gramStart"/>
            <w:r w:rsidRPr="005D74FD">
              <w:rPr>
                <w:rFonts w:ascii="Times New Roman" w:eastAsia="Times New Roman" w:hAnsi="Times New Roman" w:cs="Times New Roman"/>
                <w:sz w:val="24"/>
                <w:szCs w:val="24"/>
                <w:lang w:val="en-US" w:eastAsia="ru-RU"/>
              </w:rPr>
              <w:t>:</w:t>
            </w:r>
            <w:proofErr w:type="gramEnd"/>
            <w:r w:rsidRPr="005D74FD">
              <w:rPr>
                <w:rFonts w:ascii="Times New Roman" w:eastAsia="Times New Roman" w:hAnsi="Times New Roman" w:cs="Times New Roman"/>
                <w:sz w:val="24"/>
                <w:szCs w:val="24"/>
                <w:lang w:val="en-US" w:eastAsia="ru-RU"/>
              </w:rPr>
              <w:br/>
              <w:t>Task 1. Development and implementation of health research portal and databases for scientific research, research staff, research funding, medical technologies transfer, productivity, etc.</w:t>
            </w:r>
            <w:r w:rsidRPr="005D74FD">
              <w:rPr>
                <w:rFonts w:ascii="Times New Roman" w:eastAsia="Times New Roman" w:hAnsi="Times New Roman" w:cs="Times New Roman"/>
                <w:sz w:val="24"/>
                <w:szCs w:val="24"/>
                <w:lang w:val="en-US" w:eastAsia="ru-RU"/>
              </w:rPr>
              <w:br/>
              <w:t xml:space="preserve">Task 2. Development of researcher's competencies at all levels of medical education, with emphasis on Master's and PhD programs </w:t>
            </w:r>
            <w:r w:rsidRPr="005D74FD">
              <w:rPr>
                <w:rFonts w:ascii="Times New Roman" w:eastAsia="Times New Roman" w:hAnsi="Times New Roman" w:cs="Times New Roman"/>
                <w:sz w:val="24"/>
                <w:szCs w:val="24"/>
                <w:lang w:val="en-US" w:eastAsia="ru-RU"/>
              </w:rPr>
              <w:br/>
              <w:t xml:space="preserve">Task 3. Development of a mechanism for ethics </w:t>
            </w:r>
            <w:proofErr w:type="gramStart"/>
            <w:r w:rsidRPr="005D74FD">
              <w:rPr>
                <w:rFonts w:ascii="Times New Roman" w:eastAsia="Times New Roman" w:hAnsi="Times New Roman" w:cs="Times New Roman"/>
                <w:sz w:val="24"/>
                <w:szCs w:val="24"/>
                <w:lang w:val="en-US" w:eastAsia="ru-RU"/>
              </w:rPr>
              <w:t>committees</w:t>
            </w:r>
            <w:proofErr w:type="gramEnd"/>
            <w:r w:rsidRPr="005D74FD">
              <w:rPr>
                <w:rFonts w:ascii="Times New Roman" w:eastAsia="Times New Roman" w:hAnsi="Times New Roman" w:cs="Times New Roman"/>
                <w:sz w:val="24"/>
                <w:szCs w:val="24"/>
                <w:lang w:val="en-US" w:eastAsia="ru-RU"/>
              </w:rPr>
              <w:t xml:space="preserve"> accreditation in the field of health care of the RK and conduct training seminars in ethics committees accreditation (for trainers).</w:t>
            </w:r>
            <w:r w:rsidRPr="005D74FD">
              <w:rPr>
                <w:rFonts w:ascii="Times New Roman" w:eastAsia="Times New Roman" w:hAnsi="Times New Roman" w:cs="Times New Roman"/>
                <w:sz w:val="24"/>
                <w:szCs w:val="24"/>
                <w:lang w:val="en-US" w:eastAsia="ru-RU"/>
              </w:rPr>
              <w:br/>
              <w:t>Expected outcomes:</w:t>
            </w:r>
            <w:r w:rsidRPr="005D74FD">
              <w:rPr>
                <w:rFonts w:ascii="Times New Roman" w:eastAsia="Times New Roman" w:hAnsi="Times New Roman" w:cs="Times New Roman"/>
                <w:sz w:val="24"/>
                <w:szCs w:val="24"/>
                <w:lang w:val="en-US" w:eastAsia="ru-RU"/>
              </w:rPr>
              <w:br/>
              <w:t>Fundamental background is expected to be created basing on performed assignment for the following:</w:t>
            </w:r>
            <w:r w:rsidRPr="005D74FD">
              <w:rPr>
                <w:rFonts w:ascii="Times New Roman" w:eastAsia="Times New Roman" w:hAnsi="Times New Roman" w:cs="Times New Roman"/>
                <w:sz w:val="24"/>
                <w:szCs w:val="24"/>
                <w:lang w:val="en-US" w:eastAsia="ru-RU"/>
              </w:rPr>
              <w:br/>
              <w:t xml:space="preserve">1) methodological basis for health research portal and databases is developed: on research projects, productivity, research staff, financial performance and medical technologies transfer; </w:t>
            </w:r>
            <w:r w:rsidRPr="005D74FD">
              <w:rPr>
                <w:rFonts w:ascii="Times New Roman" w:eastAsia="Times New Roman" w:hAnsi="Times New Roman" w:cs="Times New Roman"/>
                <w:sz w:val="24"/>
                <w:szCs w:val="24"/>
                <w:lang w:val="en-US" w:eastAsia="ru-RU"/>
              </w:rPr>
              <w:br/>
              <w:t xml:space="preserve">2) recommendations for information gathering, information environment use and monitoring as well as to assess database's functionality and value; </w:t>
            </w:r>
            <w:r w:rsidRPr="005D74FD">
              <w:rPr>
                <w:rFonts w:ascii="Times New Roman" w:eastAsia="Times New Roman" w:hAnsi="Times New Roman" w:cs="Times New Roman"/>
                <w:sz w:val="24"/>
                <w:szCs w:val="24"/>
                <w:lang w:val="en-US" w:eastAsia="ru-RU"/>
              </w:rPr>
              <w:br/>
              <w:t>3) training seminars for Working groups' members;</w:t>
            </w:r>
            <w:r w:rsidRPr="005D74FD">
              <w:rPr>
                <w:rFonts w:ascii="Times New Roman" w:eastAsia="Times New Roman" w:hAnsi="Times New Roman" w:cs="Times New Roman"/>
                <w:sz w:val="24"/>
                <w:szCs w:val="24"/>
                <w:lang w:val="en-US" w:eastAsia="ru-RU"/>
              </w:rPr>
              <w:br/>
              <w:t>4) guidance on the development of a mechanism for ethics committees accreditation (criteria, algorithm of accreditation, standards, standard operational procedures, forms, self-assessment questionnaires) in the field of health care of RK;</w:t>
            </w:r>
            <w:r w:rsidRPr="005D74FD">
              <w:rPr>
                <w:rFonts w:ascii="Times New Roman" w:eastAsia="Times New Roman" w:hAnsi="Times New Roman" w:cs="Times New Roman"/>
                <w:sz w:val="24"/>
                <w:szCs w:val="24"/>
                <w:lang w:val="en-US" w:eastAsia="ru-RU"/>
              </w:rPr>
              <w:br/>
              <w:t xml:space="preserve">5) modular educational programs for elective subjects designed to develop competencies of Master's and PhD researcher in "Medicine"; </w:t>
            </w:r>
            <w:r w:rsidRPr="005D74FD">
              <w:rPr>
                <w:rFonts w:ascii="Times New Roman" w:eastAsia="Times New Roman" w:hAnsi="Times New Roman" w:cs="Times New Roman"/>
                <w:sz w:val="24"/>
                <w:szCs w:val="24"/>
                <w:lang w:val="en-US" w:eastAsia="ru-RU"/>
              </w:rPr>
              <w:br/>
              <w:t>6) recommendations on the selection of specialists for postgraduate, professional education (PhD and Master's students) in the field of health care;</w:t>
            </w:r>
            <w:r w:rsidRPr="005D74FD">
              <w:rPr>
                <w:rFonts w:ascii="Times New Roman" w:eastAsia="Times New Roman" w:hAnsi="Times New Roman" w:cs="Times New Roman"/>
                <w:sz w:val="24"/>
                <w:szCs w:val="24"/>
                <w:lang w:val="en-US" w:eastAsia="ru-RU"/>
              </w:rPr>
              <w:br/>
              <w:t>7) recommendations to develop "Master of Medical Science" educational program with the subspecialty "methodology of research in biomedicine" and "methodology of research in public health";</w:t>
            </w:r>
            <w:r w:rsidRPr="005D74FD">
              <w:rPr>
                <w:rFonts w:ascii="Times New Roman" w:eastAsia="Times New Roman" w:hAnsi="Times New Roman" w:cs="Times New Roman"/>
                <w:sz w:val="24"/>
                <w:szCs w:val="24"/>
                <w:lang w:val="en-US" w:eastAsia="ru-RU"/>
              </w:rPr>
              <w:br/>
              <w:t>8) recommendations for Strategy on scientific capacity building;</w:t>
            </w:r>
            <w:r w:rsidRPr="005D74FD">
              <w:rPr>
                <w:rFonts w:ascii="Times New Roman" w:eastAsia="Times New Roman" w:hAnsi="Times New Roman" w:cs="Times New Roman"/>
                <w:sz w:val="24"/>
                <w:szCs w:val="24"/>
                <w:lang w:val="en-US" w:eastAsia="ru-RU"/>
              </w:rPr>
              <w:br/>
              <w:t>9) trainings for trainers on research issues.</w:t>
            </w:r>
            <w:r w:rsidRPr="005D74FD">
              <w:rPr>
                <w:rFonts w:ascii="Times New Roman" w:eastAsia="Times New Roman" w:hAnsi="Times New Roman" w:cs="Times New Roman"/>
                <w:sz w:val="24"/>
                <w:szCs w:val="24"/>
                <w:lang w:val="en-US" w:eastAsia="ru-RU"/>
              </w:rPr>
              <w:br/>
              <w:t>Qualification requirements:</w:t>
            </w:r>
            <w:r w:rsidRPr="005D74FD">
              <w:rPr>
                <w:rFonts w:ascii="Times New Roman" w:eastAsia="Times New Roman" w:hAnsi="Times New Roman" w:cs="Times New Roman"/>
                <w:sz w:val="24"/>
                <w:szCs w:val="24"/>
                <w:lang w:val="en-US" w:eastAsia="ru-RU"/>
              </w:rPr>
              <w:br/>
              <w:t>*At least 10 years of experience in health research management, in particular, in capacity building of researchers and improving the information environment of scientific research;</w:t>
            </w:r>
            <w:r w:rsidRPr="005D74FD">
              <w:rPr>
                <w:rFonts w:ascii="Times New Roman" w:eastAsia="Times New Roman" w:hAnsi="Times New Roman" w:cs="Times New Roman"/>
                <w:sz w:val="24"/>
                <w:szCs w:val="24"/>
                <w:lang w:val="en-US" w:eastAsia="ru-RU"/>
              </w:rPr>
              <w:br/>
              <w:t>*Experience in the development of educational programs aimed at developing competences of researchers;</w:t>
            </w:r>
            <w:r w:rsidRPr="005D74FD">
              <w:rPr>
                <w:rFonts w:ascii="Times New Roman" w:eastAsia="Times New Roman" w:hAnsi="Times New Roman" w:cs="Times New Roman"/>
                <w:sz w:val="24"/>
                <w:szCs w:val="24"/>
                <w:lang w:val="en-US" w:eastAsia="ru-RU"/>
              </w:rPr>
              <w:br/>
              <w:t>*Experience in the development of methodological basis for scientific databases on research projects, efficiency, scientific personnel, financial indicators and medical technologies transfer;</w:t>
            </w:r>
            <w:r w:rsidRPr="005D74FD">
              <w:rPr>
                <w:rFonts w:ascii="Times New Roman" w:eastAsia="Times New Roman" w:hAnsi="Times New Roman" w:cs="Times New Roman"/>
                <w:sz w:val="24"/>
                <w:szCs w:val="24"/>
                <w:lang w:val="en-US" w:eastAsia="ru-RU"/>
              </w:rPr>
              <w:br/>
              <w:t>*Availability of competent professionals / international specialists, capable to meet requirements according to the specifications.</w:t>
            </w:r>
            <w:r w:rsidRPr="005D74FD">
              <w:rPr>
                <w:rFonts w:ascii="Times New Roman" w:eastAsia="Times New Roman" w:hAnsi="Times New Roman" w:cs="Times New Roman"/>
                <w:sz w:val="24"/>
                <w:szCs w:val="24"/>
                <w:lang w:val="en-US" w:eastAsia="ru-RU"/>
              </w:rPr>
              <w:br/>
              <w:t xml:space="preserve">The Ministry of Health of the Republic of Kazakhstan now invites eligible consultants to indicate their interest in providing the services. Interested consultants must provide information </w:t>
            </w:r>
            <w:r w:rsidRPr="005D74FD">
              <w:rPr>
                <w:rFonts w:ascii="Times New Roman" w:eastAsia="Times New Roman" w:hAnsi="Times New Roman" w:cs="Times New Roman"/>
                <w:sz w:val="24"/>
                <w:szCs w:val="24"/>
                <w:lang w:val="en-US" w:eastAsia="ru-RU"/>
              </w:rPr>
              <w:lastRenderedPageBreak/>
              <w:t>indicating that they are qualified to perform the services (brochures, description of similar assignments, experience in similar conditions, availability of appropriate skills among staff, etc.). Consultants may associate to enhance their qualifications.</w:t>
            </w:r>
            <w:r w:rsidRPr="005D74FD">
              <w:rPr>
                <w:rFonts w:ascii="Times New Roman" w:eastAsia="Times New Roman" w:hAnsi="Times New Roman" w:cs="Times New Roman"/>
                <w:sz w:val="24"/>
                <w:szCs w:val="24"/>
                <w:lang w:val="en-US" w:eastAsia="ru-RU"/>
              </w:rPr>
              <w:br/>
              <w:t>A consultant will be selected through CQS method in accordance with the procedures set out in the World Bank's Guidelines: Selection and Employment of Consultants by World Bank Borrowers (May 2004 edition). The attention of interested Consultants is drawn to paragraph 1.9 of these Guidelines setting forth the World Bank's policy on conflict of interest.</w:t>
            </w:r>
            <w:r w:rsidRPr="005D74FD">
              <w:rPr>
                <w:rFonts w:ascii="Times New Roman" w:eastAsia="Times New Roman" w:hAnsi="Times New Roman" w:cs="Times New Roman"/>
                <w:sz w:val="24"/>
                <w:szCs w:val="24"/>
                <w:lang w:val="en-US" w:eastAsia="ru-RU"/>
              </w:rPr>
              <w:br/>
              <w:t xml:space="preserve">All interested consultants may submit their expressions of interest in </w:t>
            </w:r>
            <w:proofErr w:type="spellStart"/>
            <w:r w:rsidRPr="005D74FD">
              <w:rPr>
                <w:rFonts w:ascii="Times New Roman" w:eastAsia="Times New Roman" w:hAnsi="Times New Roman" w:cs="Times New Roman"/>
                <w:sz w:val="24"/>
                <w:szCs w:val="24"/>
                <w:lang w:val="en-US" w:eastAsia="ru-RU"/>
              </w:rPr>
              <w:t>pdf</w:t>
            </w:r>
            <w:proofErr w:type="spellEnd"/>
            <w:r w:rsidRPr="005D74FD">
              <w:rPr>
                <w:rFonts w:ascii="Times New Roman" w:eastAsia="Times New Roman" w:hAnsi="Times New Roman" w:cs="Times New Roman"/>
                <w:sz w:val="24"/>
                <w:szCs w:val="24"/>
                <w:lang w:val="en-US" w:eastAsia="ru-RU"/>
              </w:rPr>
              <w:t xml:space="preserve"> format signed by the executive person by e-mail: kazhealth.procurement@gmail.com, fax: +7 7172 787 247 or hand it in at the following address no later than Tuesday, December 17, 2013.</w:t>
            </w:r>
            <w:r w:rsidRPr="005D74FD">
              <w:rPr>
                <w:rFonts w:ascii="Times New Roman" w:eastAsia="Times New Roman" w:hAnsi="Times New Roman" w:cs="Times New Roman"/>
                <w:sz w:val="24"/>
                <w:szCs w:val="24"/>
                <w:lang w:val="en-US" w:eastAsia="ru-RU"/>
              </w:rPr>
              <w:br/>
              <w:t xml:space="preserve">Attn: Mr. Marat </w:t>
            </w:r>
            <w:proofErr w:type="spellStart"/>
            <w:r w:rsidRPr="005D74FD">
              <w:rPr>
                <w:rFonts w:ascii="Times New Roman" w:eastAsia="Times New Roman" w:hAnsi="Times New Roman" w:cs="Times New Roman"/>
                <w:sz w:val="24"/>
                <w:szCs w:val="24"/>
                <w:lang w:val="en-US" w:eastAsia="ru-RU"/>
              </w:rPr>
              <w:t>Shoranov</w:t>
            </w:r>
            <w:proofErr w:type="spellEnd"/>
            <w:r w:rsidRPr="005D74FD">
              <w:rPr>
                <w:rFonts w:ascii="Times New Roman" w:eastAsia="Times New Roman" w:hAnsi="Times New Roman" w:cs="Times New Roman"/>
                <w:sz w:val="24"/>
                <w:szCs w:val="24"/>
                <w:lang w:val="en-US" w:eastAsia="ru-RU"/>
              </w:rPr>
              <w:t xml:space="preserve"> – Director</w:t>
            </w:r>
            <w:r w:rsidRPr="005D74FD">
              <w:rPr>
                <w:rFonts w:ascii="Times New Roman" w:eastAsia="Times New Roman" w:hAnsi="Times New Roman" w:cs="Times New Roman"/>
                <w:sz w:val="24"/>
                <w:szCs w:val="24"/>
                <w:lang w:val="en-US" w:eastAsia="ru-RU"/>
              </w:rPr>
              <w:br/>
              <w:t>Department for Strategic Development</w:t>
            </w:r>
            <w:r w:rsidRPr="005D74FD">
              <w:rPr>
                <w:rFonts w:ascii="Times New Roman" w:eastAsia="Times New Roman" w:hAnsi="Times New Roman" w:cs="Times New Roman"/>
                <w:sz w:val="24"/>
                <w:szCs w:val="24"/>
                <w:lang w:val="en-US" w:eastAsia="ru-RU"/>
              </w:rPr>
              <w:br/>
              <w:t xml:space="preserve">Ministry of Health of the Republic of Kazakhstan </w:t>
            </w:r>
            <w:r w:rsidRPr="005D74FD">
              <w:rPr>
                <w:rFonts w:ascii="Times New Roman" w:eastAsia="Times New Roman" w:hAnsi="Times New Roman" w:cs="Times New Roman"/>
                <w:sz w:val="24"/>
                <w:szCs w:val="24"/>
                <w:lang w:val="en-US" w:eastAsia="ru-RU"/>
              </w:rPr>
              <w:br/>
              <w:t>010000 Astana, Kazakhstan, Business Center "Alma-Ata"</w:t>
            </w:r>
            <w:r w:rsidRPr="005D74FD">
              <w:rPr>
                <w:rFonts w:ascii="Times New Roman" w:eastAsia="Times New Roman" w:hAnsi="Times New Roman" w:cs="Times New Roman"/>
                <w:sz w:val="24"/>
                <w:szCs w:val="24"/>
                <w:lang w:val="en-US" w:eastAsia="ru-RU"/>
              </w:rPr>
              <w:br/>
              <w:t xml:space="preserve">19 </w:t>
            </w:r>
            <w:proofErr w:type="spellStart"/>
            <w:r w:rsidRPr="005D74FD">
              <w:rPr>
                <w:rFonts w:ascii="Times New Roman" w:eastAsia="Times New Roman" w:hAnsi="Times New Roman" w:cs="Times New Roman"/>
                <w:sz w:val="24"/>
                <w:szCs w:val="24"/>
                <w:lang w:val="en-US" w:eastAsia="ru-RU"/>
              </w:rPr>
              <w:t>Imanov</w:t>
            </w:r>
            <w:proofErr w:type="spellEnd"/>
            <w:r w:rsidRPr="005D74FD">
              <w:rPr>
                <w:rFonts w:ascii="Times New Roman" w:eastAsia="Times New Roman" w:hAnsi="Times New Roman" w:cs="Times New Roman"/>
                <w:sz w:val="24"/>
                <w:szCs w:val="24"/>
                <w:lang w:val="en-US" w:eastAsia="ru-RU"/>
              </w:rPr>
              <w:t xml:space="preserve"> Str., Office 504</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For additional questions, please contact to PIST by e-mail: kazhealth.procurement@gmail.com or phone: +7 7172 787 235.</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 xml:space="preserve">Attn: Mr. Marat </w:t>
            </w:r>
            <w:proofErr w:type="spellStart"/>
            <w:r w:rsidRPr="005D74FD">
              <w:rPr>
                <w:rFonts w:ascii="Times New Roman" w:eastAsia="Times New Roman" w:hAnsi="Times New Roman" w:cs="Times New Roman"/>
                <w:sz w:val="24"/>
                <w:szCs w:val="24"/>
                <w:lang w:val="en-US" w:eastAsia="ru-RU"/>
              </w:rPr>
              <w:t>Shoranov</w:t>
            </w:r>
            <w:proofErr w:type="spellEnd"/>
            <w:r w:rsidRPr="005D74FD">
              <w:rPr>
                <w:rFonts w:ascii="Times New Roman" w:eastAsia="Times New Roman" w:hAnsi="Times New Roman" w:cs="Times New Roman"/>
                <w:sz w:val="24"/>
                <w:szCs w:val="24"/>
                <w:lang w:val="en-US" w:eastAsia="ru-RU"/>
              </w:rPr>
              <w:t xml:space="preserve"> – Director</w:t>
            </w:r>
            <w:r w:rsidRPr="005D74FD">
              <w:rPr>
                <w:rFonts w:ascii="Times New Roman" w:eastAsia="Times New Roman" w:hAnsi="Times New Roman" w:cs="Times New Roman"/>
                <w:sz w:val="24"/>
                <w:szCs w:val="24"/>
                <w:lang w:val="en-US" w:eastAsia="ru-RU"/>
              </w:rPr>
              <w:br/>
              <w:t>Department for Strategic Development</w:t>
            </w:r>
            <w:r w:rsidRPr="005D74FD">
              <w:rPr>
                <w:rFonts w:ascii="Times New Roman" w:eastAsia="Times New Roman" w:hAnsi="Times New Roman" w:cs="Times New Roman"/>
                <w:sz w:val="24"/>
                <w:szCs w:val="24"/>
                <w:lang w:val="en-US" w:eastAsia="ru-RU"/>
              </w:rPr>
              <w:br/>
              <w:t xml:space="preserve">Ministry of Health of the Republic of Kazakhstan </w:t>
            </w:r>
            <w:r w:rsidRPr="005D74FD">
              <w:rPr>
                <w:rFonts w:ascii="Times New Roman" w:eastAsia="Times New Roman" w:hAnsi="Times New Roman" w:cs="Times New Roman"/>
                <w:sz w:val="24"/>
                <w:szCs w:val="24"/>
                <w:lang w:val="en-US" w:eastAsia="ru-RU"/>
              </w:rPr>
              <w:br/>
              <w:t>010000 Astana, Kazakhstan, Business Center "Alma-Ata"</w:t>
            </w:r>
            <w:r w:rsidRPr="005D74FD">
              <w:rPr>
                <w:rFonts w:ascii="Times New Roman" w:eastAsia="Times New Roman" w:hAnsi="Times New Roman" w:cs="Times New Roman"/>
                <w:sz w:val="24"/>
                <w:szCs w:val="24"/>
                <w:lang w:val="en-US" w:eastAsia="ru-RU"/>
              </w:rPr>
              <w:br/>
              <w:t xml:space="preserve">19 </w:t>
            </w:r>
            <w:proofErr w:type="spellStart"/>
            <w:r w:rsidRPr="005D74FD">
              <w:rPr>
                <w:rFonts w:ascii="Times New Roman" w:eastAsia="Times New Roman" w:hAnsi="Times New Roman" w:cs="Times New Roman"/>
                <w:sz w:val="24"/>
                <w:szCs w:val="24"/>
                <w:lang w:val="en-US" w:eastAsia="ru-RU"/>
              </w:rPr>
              <w:t>Imanov</w:t>
            </w:r>
            <w:proofErr w:type="spellEnd"/>
            <w:r w:rsidRPr="005D74FD">
              <w:rPr>
                <w:rFonts w:ascii="Times New Roman" w:eastAsia="Times New Roman" w:hAnsi="Times New Roman" w:cs="Times New Roman"/>
                <w:sz w:val="24"/>
                <w:szCs w:val="24"/>
                <w:lang w:val="en-US" w:eastAsia="ru-RU"/>
              </w:rPr>
              <w:t xml:space="preserve"> Str., Office 504</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Hyperlinks to Related Project Dossiers:</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 xml:space="preserve">GPN </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r>
            <w:hyperlink r:id="rId12" w:tgtFrame="blank" w:history="1">
              <w:r w:rsidRPr="005D74FD">
                <w:rPr>
                  <w:rFonts w:ascii="Times New Roman" w:eastAsia="Times New Roman" w:hAnsi="Times New Roman" w:cs="Times New Roman"/>
                  <w:color w:val="0000FF"/>
                  <w:sz w:val="24"/>
                  <w:szCs w:val="24"/>
                  <w:u w:val="single"/>
                  <w:lang w:val="en-US" w:eastAsia="ru-RU"/>
                </w:rPr>
                <w:t>http://www.assortis.com/en/members/bsc_view.asp?id=111788&amp;DataType=busop</w:t>
              </w:r>
            </w:hyperlink>
          </w:p>
        </w:tc>
      </w:tr>
    </w:tbl>
    <w:p w:rsidR="005D74FD" w:rsidRPr="0043546C" w:rsidRDefault="005D74FD">
      <w:pPr>
        <w:rPr>
          <w:lang w:val="en-US"/>
        </w:rPr>
      </w:pPr>
    </w:p>
    <w:p w:rsidR="005D74FD" w:rsidRPr="0043546C" w:rsidRDefault="005D74FD" w:rsidP="005D74FD">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43546C">
        <w:rPr>
          <w:rFonts w:ascii="Times New Roman" w:eastAsia="Times New Roman" w:hAnsi="Times New Roman" w:cs="Times New Roman"/>
          <w:b/>
          <w:bCs/>
          <w:sz w:val="36"/>
          <w:szCs w:val="36"/>
          <w:lang w:val="en-US" w:eastAsia="ru-RU"/>
        </w:rPr>
        <w:t>CAREC Transport Corridor I (Bishkek-</w:t>
      </w:r>
      <w:proofErr w:type="spellStart"/>
      <w:r w:rsidRPr="0043546C">
        <w:rPr>
          <w:rFonts w:ascii="Times New Roman" w:eastAsia="Times New Roman" w:hAnsi="Times New Roman" w:cs="Times New Roman"/>
          <w:b/>
          <w:bCs/>
          <w:sz w:val="36"/>
          <w:szCs w:val="36"/>
          <w:lang w:val="en-US" w:eastAsia="ru-RU"/>
        </w:rPr>
        <w:t>Torugart</w:t>
      </w:r>
      <w:proofErr w:type="spellEnd"/>
      <w:r w:rsidRPr="0043546C">
        <w:rPr>
          <w:rFonts w:ascii="Times New Roman" w:eastAsia="Times New Roman" w:hAnsi="Times New Roman" w:cs="Times New Roman"/>
          <w:b/>
          <w:bCs/>
          <w:sz w:val="36"/>
          <w:szCs w:val="36"/>
          <w:lang w:val="en-US" w:eastAsia="ru-RU"/>
        </w:rPr>
        <w:t xml:space="preserve"> Road) Project 3</w:t>
      </w:r>
    </w:p>
    <w:p w:rsidR="005D74FD" w:rsidRPr="005D74FD" w:rsidRDefault="005D74FD" w:rsidP="005D74F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546C">
        <w:rPr>
          <w:rFonts w:ascii="Times New Roman" w:eastAsia="Times New Roman" w:hAnsi="Times New Roman" w:cs="Times New Roman"/>
          <w:b/>
          <w:bCs/>
          <w:sz w:val="27"/>
          <w:szCs w:val="27"/>
          <w:lang w:val="en-US" w:eastAsia="ru-RU"/>
        </w:rPr>
        <w:t>  </w:t>
      </w:r>
      <w:proofErr w:type="spellStart"/>
      <w:r w:rsidRPr="005D74FD">
        <w:rPr>
          <w:rFonts w:ascii="Times New Roman" w:eastAsia="Times New Roman" w:hAnsi="Times New Roman" w:cs="Times New Roman"/>
          <w:b/>
          <w:bCs/>
          <w:sz w:val="27"/>
          <w:szCs w:val="27"/>
          <w:lang w:eastAsia="ru-RU"/>
        </w:rPr>
        <w:t>Project</w:t>
      </w:r>
      <w:proofErr w:type="spellEnd"/>
      <w:r w:rsidRPr="005D74FD">
        <w:rPr>
          <w:rFonts w:ascii="Times New Roman" w:eastAsia="Times New Roman" w:hAnsi="Times New Roman" w:cs="Times New Roman"/>
          <w:b/>
          <w:bCs/>
          <w:sz w:val="27"/>
          <w:szCs w:val="27"/>
          <w:lang w:eastAsia="ru-RU"/>
        </w:rPr>
        <w:t xml:space="preserve"> </w:t>
      </w:r>
      <w:proofErr w:type="spellStart"/>
      <w:r w:rsidRPr="005D74FD">
        <w:rPr>
          <w:rFonts w:ascii="Times New Roman" w:eastAsia="Times New Roman" w:hAnsi="Times New Roman" w:cs="Times New Roman"/>
          <w:b/>
          <w:bCs/>
          <w:sz w:val="27"/>
          <w:szCs w:val="27"/>
          <w:lang w:eastAsia="ru-RU"/>
        </w:rPr>
        <w:t>details</w:t>
      </w:r>
      <w:proofErr w:type="spellEnd"/>
    </w:p>
    <w:tbl>
      <w:tblPr>
        <w:tblW w:w="0" w:type="auto"/>
        <w:tblCellSpacing w:w="0" w:type="dxa"/>
        <w:tblCellMar>
          <w:left w:w="0" w:type="dxa"/>
          <w:right w:w="0" w:type="dxa"/>
        </w:tblCellMar>
        <w:tblLook w:val="04A0" w:firstRow="1" w:lastRow="0" w:firstColumn="1" w:lastColumn="0" w:noHBand="0" w:noVBand="1"/>
      </w:tblPr>
      <w:tblGrid>
        <w:gridCol w:w="1846"/>
        <w:gridCol w:w="6780"/>
      </w:tblGrid>
      <w:tr w:rsidR="005D74FD" w:rsidRPr="0084365B"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Project</w:t>
            </w:r>
            <w:proofErr w:type="spellEnd"/>
            <w:r w:rsidRPr="005D74FD">
              <w:rPr>
                <w:rFonts w:ascii="Times New Roman" w:eastAsia="Times New Roman" w:hAnsi="Times New Roman" w:cs="Times New Roman"/>
                <w:b/>
                <w:bCs/>
                <w:sz w:val="24"/>
                <w:szCs w:val="24"/>
                <w:lang w:eastAsia="ru-RU"/>
              </w:rPr>
              <w:t> </w:t>
            </w:r>
            <w:proofErr w:type="spellStart"/>
            <w:r w:rsidRPr="005D74FD">
              <w:rPr>
                <w:rFonts w:ascii="Times New Roman" w:eastAsia="Times New Roman" w:hAnsi="Times New Roman" w:cs="Times New Roman"/>
                <w:b/>
                <w:bCs/>
                <w:sz w:val="24"/>
                <w:szCs w:val="24"/>
                <w:lang w:eastAsia="ru-RU"/>
              </w:rPr>
              <w:t>title</w:t>
            </w:r>
            <w:proofErr w:type="spellEnd"/>
          </w:p>
        </w:tc>
        <w:tc>
          <w:tcPr>
            <w:tcW w:w="0" w:type="auto"/>
            <w:vAlign w:val="center"/>
            <w:hideMark/>
          </w:tcPr>
          <w:p w:rsidR="005D74FD" w:rsidRPr="0043546C" w:rsidRDefault="005D74FD" w:rsidP="005D74FD">
            <w:pPr>
              <w:spacing w:before="100" w:beforeAutospacing="1" w:after="100" w:afterAutospacing="1" w:line="240" w:lineRule="auto"/>
              <w:rPr>
                <w:rFonts w:ascii="Times New Roman" w:eastAsia="Times New Roman" w:hAnsi="Times New Roman" w:cs="Times New Roman"/>
                <w:sz w:val="24"/>
                <w:szCs w:val="24"/>
                <w:lang w:val="en-US" w:eastAsia="ru-RU"/>
              </w:rPr>
            </w:pPr>
            <w:r w:rsidRPr="0043546C">
              <w:rPr>
                <w:rFonts w:ascii="Times New Roman" w:eastAsia="Times New Roman" w:hAnsi="Times New Roman" w:cs="Times New Roman"/>
                <w:b/>
                <w:bCs/>
                <w:sz w:val="24"/>
                <w:szCs w:val="24"/>
                <w:lang w:val="en-US" w:eastAsia="ru-RU"/>
              </w:rPr>
              <w:t>CAREC Transport Corridor I (Bishkek-</w:t>
            </w:r>
            <w:proofErr w:type="spellStart"/>
            <w:r w:rsidRPr="0043546C">
              <w:rPr>
                <w:rFonts w:ascii="Times New Roman" w:eastAsia="Times New Roman" w:hAnsi="Times New Roman" w:cs="Times New Roman"/>
                <w:b/>
                <w:bCs/>
                <w:sz w:val="24"/>
                <w:szCs w:val="24"/>
                <w:lang w:val="en-US" w:eastAsia="ru-RU"/>
              </w:rPr>
              <w:t>Torugart</w:t>
            </w:r>
            <w:proofErr w:type="spellEnd"/>
            <w:r w:rsidRPr="0043546C">
              <w:rPr>
                <w:rFonts w:ascii="Times New Roman" w:eastAsia="Times New Roman" w:hAnsi="Times New Roman" w:cs="Times New Roman"/>
                <w:b/>
                <w:bCs/>
                <w:sz w:val="24"/>
                <w:szCs w:val="24"/>
                <w:lang w:val="en-US" w:eastAsia="ru-RU"/>
              </w:rPr>
              <w:t xml:space="preserve"> Road) Project 3</w:t>
            </w:r>
          </w:p>
        </w:tc>
      </w:tr>
      <w:tr w:rsidR="005D74FD" w:rsidRPr="0084365B"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Reference</w:t>
            </w:r>
            <w:proofErr w:type="spellEnd"/>
          </w:p>
        </w:tc>
        <w:tc>
          <w:tcPr>
            <w:tcW w:w="0" w:type="auto"/>
            <w:vAlign w:val="center"/>
            <w:hideMark/>
          </w:tcPr>
          <w:p w:rsidR="005D74FD" w:rsidRPr="0043546C" w:rsidRDefault="005D74FD" w:rsidP="005D74FD">
            <w:pPr>
              <w:spacing w:before="100" w:beforeAutospacing="1" w:after="100" w:afterAutospacing="1" w:line="240" w:lineRule="auto"/>
              <w:rPr>
                <w:rFonts w:ascii="Times New Roman" w:eastAsia="Times New Roman" w:hAnsi="Times New Roman" w:cs="Times New Roman"/>
                <w:sz w:val="24"/>
                <w:szCs w:val="24"/>
                <w:lang w:val="en-US" w:eastAsia="ru-RU"/>
              </w:rPr>
            </w:pPr>
            <w:r w:rsidRPr="0043546C">
              <w:rPr>
                <w:rFonts w:ascii="Times New Roman" w:eastAsia="Times New Roman" w:hAnsi="Times New Roman" w:cs="Times New Roman"/>
                <w:sz w:val="24"/>
                <w:szCs w:val="24"/>
                <w:lang w:val="en-US" w:eastAsia="ru-RU"/>
              </w:rPr>
              <w:t xml:space="preserve">KGZ 42399-023 LOAN Package Financial audit </w:t>
            </w:r>
          </w:p>
        </w:tc>
      </w:tr>
      <w:tr w:rsidR="005D74FD" w:rsidRPr="005D74FD"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Financing</w:t>
            </w:r>
            <w:proofErr w:type="spellEnd"/>
            <w:r w:rsidRPr="005D74FD">
              <w:rPr>
                <w:rFonts w:ascii="Times New Roman" w:eastAsia="Times New Roman" w:hAnsi="Times New Roman" w:cs="Times New Roman"/>
                <w:b/>
                <w:bCs/>
                <w:sz w:val="24"/>
                <w:szCs w:val="24"/>
                <w:lang w:eastAsia="ru-RU"/>
              </w:rPr>
              <w:t> </w:t>
            </w:r>
            <w:proofErr w:type="spellStart"/>
            <w:r w:rsidRPr="005D74FD">
              <w:rPr>
                <w:rFonts w:ascii="Times New Roman" w:eastAsia="Times New Roman" w:hAnsi="Times New Roman" w:cs="Times New Roman"/>
                <w:b/>
                <w:bCs/>
                <w:sz w:val="24"/>
                <w:szCs w:val="24"/>
                <w:lang w:eastAsia="ru-RU"/>
              </w:rPr>
              <w:t>Ref</w:t>
            </w:r>
            <w:proofErr w:type="spellEnd"/>
            <w:r w:rsidRPr="005D74FD">
              <w:rPr>
                <w:rFonts w:ascii="Times New Roman" w:eastAsia="Times New Roman" w:hAnsi="Times New Roman" w:cs="Times New Roman"/>
                <w:b/>
                <w:bCs/>
                <w:sz w:val="24"/>
                <w:szCs w:val="24"/>
                <w:lang w:eastAsia="ru-RU"/>
              </w:rPr>
              <w:t>.</w:t>
            </w:r>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r w:rsidRPr="005D74FD">
              <w:rPr>
                <w:rFonts w:ascii="Times New Roman" w:eastAsia="Times New Roman" w:hAnsi="Times New Roman" w:cs="Times New Roman"/>
                <w:sz w:val="24"/>
                <w:szCs w:val="24"/>
                <w:lang w:eastAsia="ru-RU"/>
              </w:rPr>
              <w:t>2755</w:t>
            </w:r>
          </w:p>
        </w:tc>
      </w:tr>
      <w:tr w:rsidR="005D74FD" w:rsidRPr="005D74FD"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Procurement</w:t>
            </w:r>
            <w:proofErr w:type="spellEnd"/>
            <w:r w:rsidRPr="005D74FD">
              <w:rPr>
                <w:rFonts w:ascii="Times New Roman" w:eastAsia="Times New Roman" w:hAnsi="Times New Roman" w:cs="Times New Roman"/>
                <w:b/>
                <w:bCs/>
                <w:sz w:val="24"/>
                <w:szCs w:val="24"/>
                <w:lang w:eastAsia="ru-RU"/>
              </w:rPr>
              <w:t xml:space="preserve"> </w:t>
            </w:r>
            <w:proofErr w:type="spellStart"/>
            <w:r w:rsidRPr="005D74FD">
              <w:rPr>
                <w:rFonts w:ascii="Times New Roman" w:eastAsia="Times New Roman" w:hAnsi="Times New Roman" w:cs="Times New Roman"/>
                <w:b/>
                <w:bCs/>
                <w:sz w:val="24"/>
                <w:szCs w:val="24"/>
                <w:lang w:eastAsia="ru-RU"/>
              </w:rPr>
              <w:t>type</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sz w:val="24"/>
                <w:szCs w:val="24"/>
                <w:lang w:eastAsia="ru-RU"/>
              </w:rPr>
              <w:t>Services</w:t>
            </w:r>
            <w:proofErr w:type="spellEnd"/>
          </w:p>
        </w:tc>
      </w:tr>
      <w:tr w:rsidR="005D74FD" w:rsidRPr="005D74FD"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Funding</w:t>
            </w:r>
            <w:proofErr w:type="spellEnd"/>
            <w:r w:rsidRPr="005D74FD">
              <w:rPr>
                <w:rFonts w:ascii="Times New Roman" w:eastAsia="Times New Roman" w:hAnsi="Times New Roman" w:cs="Times New Roman"/>
                <w:b/>
                <w:bCs/>
                <w:sz w:val="24"/>
                <w:szCs w:val="24"/>
                <w:lang w:eastAsia="ru-RU"/>
              </w:rPr>
              <w:t> </w:t>
            </w:r>
            <w:proofErr w:type="spellStart"/>
            <w:r w:rsidRPr="005D74FD">
              <w:rPr>
                <w:rFonts w:ascii="Times New Roman" w:eastAsia="Times New Roman" w:hAnsi="Times New Roman" w:cs="Times New Roman"/>
                <w:b/>
                <w:bCs/>
                <w:sz w:val="24"/>
                <w:szCs w:val="24"/>
                <w:lang w:eastAsia="ru-RU"/>
              </w:rPr>
              <w:t>agency</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sz w:val="24"/>
                <w:szCs w:val="24"/>
                <w:lang w:eastAsia="ru-RU"/>
              </w:rPr>
              <w:t>Asian</w:t>
            </w:r>
            <w:proofErr w:type="spellEnd"/>
            <w:r w:rsidRPr="005D74FD">
              <w:rPr>
                <w:rFonts w:ascii="Times New Roman" w:eastAsia="Times New Roman" w:hAnsi="Times New Roman" w:cs="Times New Roman"/>
                <w:sz w:val="24"/>
                <w:szCs w:val="24"/>
                <w:lang w:eastAsia="ru-RU"/>
              </w:rPr>
              <w:t xml:space="preserve"> </w:t>
            </w:r>
            <w:proofErr w:type="spellStart"/>
            <w:r w:rsidRPr="005D74FD">
              <w:rPr>
                <w:rFonts w:ascii="Times New Roman" w:eastAsia="Times New Roman" w:hAnsi="Times New Roman" w:cs="Times New Roman"/>
                <w:sz w:val="24"/>
                <w:szCs w:val="24"/>
                <w:lang w:eastAsia="ru-RU"/>
              </w:rPr>
              <w:t>Development</w:t>
            </w:r>
            <w:proofErr w:type="spellEnd"/>
            <w:r w:rsidRPr="005D74FD">
              <w:rPr>
                <w:rFonts w:ascii="Times New Roman" w:eastAsia="Times New Roman" w:hAnsi="Times New Roman" w:cs="Times New Roman"/>
                <w:sz w:val="24"/>
                <w:szCs w:val="24"/>
                <w:lang w:eastAsia="ru-RU"/>
              </w:rPr>
              <w:t xml:space="preserve"> </w:t>
            </w:r>
            <w:proofErr w:type="spellStart"/>
            <w:r w:rsidRPr="005D74FD">
              <w:rPr>
                <w:rFonts w:ascii="Times New Roman" w:eastAsia="Times New Roman" w:hAnsi="Times New Roman" w:cs="Times New Roman"/>
                <w:sz w:val="24"/>
                <w:szCs w:val="24"/>
                <w:lang w:eastAsia="ru-RU"/>
              </w:rPr>
              <w:t>Bank</w:t>
            </w:r>
            <w:proofErr w:type="spellEnd"/>
          </w:p>
        </w:tc>
      </w:tr>
      <w:tr w:rsidR="005D74FD" w:rsidRPr="005D74FD"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Countries</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sz w:val="24"/>
                <w:szCs w:val="24"/>
                <w:lang w:eastAsia="ru-RU"/>
              </w:rPr>
              <w:t>Kyrgyz</w:t>
            </w:r>
            <w:proofErr w:type="spellEnd"/>
            <w:r w:rsidRPr="005D74FD">
              <w:rPr>
                <w:rFonts w:ascii="Times New Roman" w:eastAsia="Times New Roman" w:hAnsi="Times New Roman" w:cs="Times New Roman"/>
                <w:sz w:val="24"/>
                <w:szCs w:val="24"/>
                <w:lang w:eastAsia="ru-RU"/>
              </w:rPr>
              <w:t xml:space="preserve"> </w:t>
            </w:r>
            <w:proofErr w:type="spellStart"/>
            <w:r w:rsidRPr="005D74FD">
              <w:rPr>
                <w:rFonts w:ascii="Times New Roman" w:eastAsia="Times New Roman" w:hAnsi="Times New Roman" w:cs="Times New Roman"/>
                <w:sz w:val="24"/>
                <w:szCs w:val="24"/>
                <w:lang w:eastAsia="ru-RU"/>
              </w:rPr>
              <w:t>Republic</w:t>
            </w:r>
            <w:proofErr w:type="spellEnd"/>
          </w:p>
        </w:tc>
      </w:tr>
      <w:tr w:rsidR="005D74FD" w:rsidRPr="005D74FD"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Deadline</w:t>
            </w:r>
            <w:proofErr w:type="spellEnd"/>
          </w:p>
        </w:tc>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r w:rsidRPr="005D74FD">
              <w:rPr>
                <w:rFonts w:ascii="Times New Roman" w:eastAsia="Times New Roman" w:hAnsi="Times New Roman" w:cs="Times New Roman"/>
                <w:b/>
                <w:bCs/>
                <w:sz w:val="24"/>
                <w:szCs w:val="24"/>
                <w:lang w:eastAsia="ru-RU"/>
              </w:rPr>
              <w:t>27 </w:t>
            </w:r>
            <w:proofErr w:type="spellStart"/>
            <w:r w:rsidRPr="005D74FD">
              <w:rPr>
                <w:rFonts w:ascii="Times New Roman" w:eastAsia="Times New Roman" w:hAnsi="Times New Roman" w:cs="Times New Roman"/>
                <w:b/>
                <w:bCs/>
                <w:sz w:val="24"/>
                <w:szCs w:val="24"/>
                <w:lang w:eastAsia="ru-RU"/>
              </w:rPr>
              <w:t>December</w:t>
            </w:r>
            <w:proofErr w:type="spellEnd"/>
            <w:r w:rsidRPr="005D74FD">
              <w:rPr>
                <w:rFonts w:ascii="Times New Roman" w:eastAsia="Times New Roman" w:hAnsi="Times New Roman" w:cs="Times New Roman"/>
                <w:b/>
                <w:bCs/>
                <w:sz w:val="24"/>
                <w:szCs w:val="24"/>
                <w:lang w:eastAsia="ru-RU"/>
              </w:rPr>
              <w:t> 2013</w:t>
            </w:r>
          </w:p>
        </w:tc>
      </w:tr>
      <w:tr w:rsidR="005D74FD" w:rsidRPr="0084365B"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D74FD">
              <w:rPr>
                <w:rFonts w:ascii="Times New Roman" w:eastAsia="Times New Roman" w:hAnsi="Times New Roman" w:cs="Times New Roman"/>
                <w:b/>
                <w:bCs/>
                <w:sz w:val="24"/>
                <w:szCs w:val="24"/>
                <w:lang w:eastAsia="ru-RU"/>
              </w:rPr>
              <w:t>Sectors</w:t>
            </w:r>
            <w:proofErr w:type="spellEnd"/>
          </w:p>
        </w:tc>
        <w:tc>
          <w:tcPr>
            <w:tcW w:w="0" w:type="auto"/>
            <w:vAlign w:val="center"/>
            <w:hideMark/>
          </w:tcPr>
          <w:p w:rsidR="005D74FD" w:rsidRPr="0043546C" w:rsidRDefault="005D74FD" w:rsidP="005D74FD">
            <w:pPr>
              <w:spacing w:before="100" w:beforeAutospacing="1" w:after="100" w:afterAutospacing="1" w:line="240" w:lineRule="auto"/>
              <w:rPr>
                <w:rFonts w:ascii="Times New Roman" w:eastAsia="Times New Roman" w:hAnsi="Times New Roman" w:cs="Times New Roman"/>
                <w:sz w:val="24"/>
                <w:szCs w:val="24"/>
                <w:lang w:val="en-US" w:eastAsia="ru-RU"/>
              </w:rPr>
            </w:pPr>
            <w:r w:rsidRPr="0043546C">
              <w:rPr>
                <w:rFonts w:ascii="Times New Roman" w:eastAsia="Times New Roman" w:hAnsi="Times New Roman" w:cs="Times New Roman"/>
                <w:b/>
                <w:bCs/>
                <w:sz w:val="24"/>
                <w:szCs w:val="24"/>
                <w:lang w:val="en-US" w:eastAsia="ru-RU"/>
              </w:rPr>
              <w:t>FINANCE &amp; BANKING:</w:t>
            </w:r>
            <w:r w:rsidRPr="0043546C">
              <w:rPr>
                <w:rFonts w:ascii="Times New Roman" w:eastAsia="Times New Roman" w:hAnsi="Times New Roman" w:cs="Times New Roman"/>
                <w:sz w:val="24"/>
                <w:szCs w:val="24"/>
                <w:lang w:val="en-US" w:eastAsia="ru-RU"/>
              </w:rPr>
              <w:br/>
              <w:t>  - Audit / Accountancy / Due Diligence / Inventory</w:t>
            </w:r>
            <w:r w:rsidRPr="0043546C">
              <w:rPr>
                <w:rFonts w:ascii="Times New Roman" w:eastAsia="Times New Roman" w:hAnsi="Times New Roman" w:cs="Times New Roman"/>
                <w:sz w:val="24"/>
                <w:szCs w:val="24"/>
                <w:lang w:val="en-US" w:eastAsia="ru-RU"/>
              </w:rPr>
              <w:br/>
            </w:r>
            <w:r w:rsidRPr="0043546C">
              <w:rPr>
                <w:rFonts w:ascii="Times New Roman" w:eastAsia="Times New Roman" w:hAnsi="Times New Roman" w:cs="Times New Roman"/>
                <w:b/>
                <w:bCs/>
                <w:sz w:val="24"/>
                <w:szCs w:val="24"/>
                <w:lang w:val="en-US" w:eastAsia="ru-RU"/>
              </w:rPr>
              <w:t>PROGRAMME &amp; RESOURCE MANAGEMENT:</w:t>
            </w:r>
            <w:r w:rsidRPr="0043546C">
              <w:rPr>
                <w:rFonts w:ascii="Times New Roman" w:eastAsia="Times New Roman" w:hAnsi="Times New Roman" w:cs="Times New Roman"/>
                <w:sz w:val="24"/>
                <w:szCs w:val="24"/>
                <w:lang w:val="en-US" w:eastAsia="ru-RU"/>
              </w:rPr>
              <w:br/>
              <w:t>  - Project Cycle Management / Project implementation</w:t>
            </w:r>
          </w:p>
        </w:tc>
      </w:tr>
    </w:tbl>
    <w:p w:rsidR="005D74FD" w:rsidRPr="005D74FD" w:rsidRDefault="005D74FD" w:rsidP="005D74F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3546C">
        <w:rPr>
          <w:rFonts w:ascii="Times New Roman" w:eastAsia="Times New Roman" w:hAnsi="Times New Roman" w:cs="Times New Roman"/>
          <w:b/>
          <w:bCs/>
          <w:sz w:val="27"/>
          <w:szCs w:val="27"/>
          <w:lang w:val="en-US" w:eastAsia="ru-RU"/>
        </w:rPr>
        <w:t>  </w:t>
      </w:r>
      <w:proofErr w:type="spellStart"/>
      <w:r w:rsidRPr="005D74FD">
        <w:rPr>
          <w:rFonts w:ascii="Times New Roman" w:eastAsia="Times New Roman" w:hAnsi="Times New Roman" w:cs="Times New Roman"/>
          <w:b/>
          <w:bCs/>
          <w:sz w:val="27"/>
          <w:szCs w:val="27"/>
          <w:lang w:eastAsia="ru-RU"/>
        </w:rPr>
        <w:t>Project</w:t>
      </w:r>
      <w:proofErr w:type="spellEnd"/>
      <w:r w:rsidRPr="005D74FD">
        <w:rPr>
          <w:rFonts w:ascii="Times New Roman" w:eastAsia="Times New Roman" w:hAnsi="Times New Roman" w:cs="Times New Roman"/>
          <w:b/>
          <w:bCs/>
          <w:sz w:val="27"/>
          <w:szCs w:val="27"/>
          <w:lang w:eastAsia="ru-RU"/>
        </w:rPr>
        <w:t xml:space="preserve"> </w:t>
      </w:r>
      <w:proofErr w:type="spellStart"/>
      <w:r w:rsidRPr="005D74FD">
        <w:rPr>
          <w:rFonts w:ascii="Times New Roman" w:eastAsia="Times New Roman" w:hAnsi="Times New Roman" w:cs="Times New Roman"/>
          <w:b/>
          <w:bCs/>
          <w:sz w:val="27"/>
          <w:szCs w:val="27"/>
          <w:lang w:eastAsia="ru-RU"/>
        </w:rPr>
        <w:t>description</w:t>
      </w:r>
      <w:proofErr w:type="spellEnd"/>
    </w:p>
    <w:tbl>
      <w:tblPr>
        <w:tblW w:w="0" w:type="auto"/>
        <w:tblCellSpacing w:w="0" w:type="dxa"/>
        <w:tblCellMar>
          <w:left w:w="0" w:type="dxa"/>
          <w:right w:w="0" w:type="dxa"/>
        </w:tblCellMar>
        <w:tblLook w:val="04A0" w:firstRow="1" w:lastRow="0" w:firstColumn="1" w:lastColumn="0" w:noHBand="0" w:noVBand="1"/>
      </w:tblPr>
      <w:tblGrid>
        <w:gridCol w:w="9355"/>
      </w:tblGrid>
      <w:tr w:rsidR="005D74FD" w:rsidRPr="005D74FD" w:rsidTr="005D74FD">
        <w:trPr>
          <w:tblCellSpacing w:w="0" w:type="dxa"/>
        </w:trPr>
        <w:tc>
          <w:tcPr>
            <w:tcW w:w="0" w:type="auto"/>
            <w:vAlign w:val="center"/>
            <w:hideMark/>
          </w:tcPr>
          <w:p w:rsidR="005D74FD" w:rsidRPr="005D74FD" w:rsidRDefault="005D74FD" w:rsidP="005D74FD">
            <w:pPr>
              <w:spacing w:before="100" w:beforeAutospacing="1" w:after="100" w:afterAutospacing="1" w:line="240" w:lineRule="auto"/>
              <w:rPr>
                <w:rFonts w:ascii="Times New Roman" w:eastAsia="Times New Roman" w:hAnsi="Times New Roman" w:cs="Times New Roman"/>
                <w:sz w:val="24"/>
                <w:szCs w:val="24"/>
                <w:lang w:eastAsia="ru-RU"/>
              </w:rPr>
            </w:pPr>
            <w:r w:rsidRPr="005D74FD">
              <w:rPr>
                <w:rFonts w:ascii="Times New Roman" w:eastAsia="Times New Roman" w:hAnsi="Times New Roman" w:cs="Times New Roman"/>
                <w:sz w:val="24"/>
                <w:szCs w:val="24"/>
                <w:lang w:val="en-US" w:eastAsia="ru-RU"/>
              </w:rPr>
              <w:lastRenderedPageBreak/>
              <w:t>Date Published: 28-Nov-2013 Deadline of Submitting EOI: 27-Dec-2013 11:59 PM Manila local time</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 xml:space="preserve">Selection Profile </w:t>
            </w:r>
            <w:r w:rsidRPr="005D74FD">
              <w:rPr>
                <w:rFonts w:ascii="Times New Roman" w:eastAsia="Times New Roman" w:hAnsi="Times New Roman" w:cs="Times New Roman"/>
                <w:sz w:val="24"/>
                <w:szCs w:val="24"/>
                <w:lang w:val="en-US" w:eastAsia="ru-RU"/>
              </w:rPr>
              <w:br/>
              <w:t xml:space="preserve">Consultant Type Firm </w:t>
            </w:r>
            <w:r w:rsidRPr="005D74FD">
              <w:rPr>
                <w:rFonts w:ascii="Times New Roman" w:eastAsia="Times New Roman" w:hAnsi="Times New Roman" w:cs="Times New Roman"/>
                <w:sz w:val="24"/>
                <w:szCs w:val="24"/>
                <w:lang w:val="en-US" w:eastAsia="ru-RU"/>
              </w:rPr>
              <w:br/>
              <w:t xml:space="preserve">Selection Method Consultant's Qualifications Selection (CQS) </w:t>
            </w:r>
            <w:r w:rsidRPr="005D74FD">
              <w:rPr>
                <w:rFonts w:ascii="Times New Roman" w:eastAsia="Times New Roman" w:hAnsi="Times New Roman" w:cs="Times New Roman"/>
                <w:sz w:val="24"/>
                <w:szCs w:val="24"/>
                <w:lang w:val="en-US" w:eastAsia="ru-RU"/>
              </w:rPr>
              <w:br/>
              <w:t xml:space="preserve">Source International </w:t>
            </w:r>
            <w:r w:rsidRPr="005D74FD">
              <w:rPr>
                <w:rFonts w:ascii="Times New Roman" w:eastAsia="Times New Roman" w:hAnsi="Times New Roman" w:cs="Times New Roman"/>
                <w:sz w:val="24"/>
                <w:szCs w:val="24"/>
                <w:lang w:val="en-US" w:eastAsia="ru-RU"/>
              </w:rPr>
              <w:br/>
              <w:t xml:space="preserve">Technical Proposal </w:t>
            </w:r>
            <w:proofErr w:type="spellStart"/>
            <w:r w:rsidRPr="005D74FD">
              <w:rPr>
                <w:rFonts w:ascii="Times New Roman" w:eastAsia="Times New Roman" w:hAnsi="Times New Roman" w:cs="Times New Roman"/>
                <w:sz w:val="24"/>
                <w:szCs w:val="24"/>
                <w:lang w:val="en-US" w:eastAsia="ru-RU"/>
              </w:rPr>
              <w:t>Biodata</w:t>
            </w:r>
            <w:proofErr w:type="spellEnd"/>
            <w:r w:rsidRPr="005D74FD">
              <w:rPr>
                <w:rFonts w:ascii="Times New Roman" w:eastAsia="Times New Roman" w:hAnsi="Times New Roman" w:cs="Times New Roman"/>
                <w:sz w:val="24"/>
                <w:szCs w:val="24"/>
                <w:lang w:val="en-US" w:eastAsia="ru-RU"/>
              </w:rPr>
              <w:t xml:space="preserve"> Technical Proposal (BTP) </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Selection Title CAREC Transport Corridor I (Bishkek-</w:t>
            </w:r>
            <w:proofErr w:type="spellStart"/>
            <w:r w:rsidRPr="005D74FD">
              <w:rPr>
                <w:rFonts w:ascii="Times New Roman" w:eastAsia="Times New Roman" w:hAnsi="Times New Roman" w:cs="Times New Roman"/>
                <w:sz w:val="24"/>
                <w:szCs w:val="24"/>
                <w:lang w:val="en-US" w:eastAsia="ru-RU"/>
              </w:rPr>
              <w:t>Torugart</w:t>
            </w:r>
            <w:proofErr w:type="spellEnd"/>
            <w:r w:rsidRPr="005D74FD">
              <w:rPr>
                <w:rFonts w:ascii="Times New Roman" w:eastAsia="Times New Roman" w:hAnsi="Times New Roman" w:cs="Times New Roman"/>
                <w:sz w:val="24"/>
                <w:szCs w:val="24"/>
                <w:lang w:val="en-US" w:eastAsia="ru-RU"/>
              </w:rPr>
              <w:t xml:space="preserve"> Road) Project 3 </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 xml:space="preserve">Package Number </w:t>
            </w:r>
            <w:r w:rsidRPr="005D74FD">
              <w:rPr>
                <w:rFonts w:ascii="Times New Roman" w:eastAsia="Times New Roman" w:hAnsi="Times New Roman" w:cs="Times New Roman"/>
                <w:sz w:val="24"/>
                <w:szCs w:val="24"/>
                <w:lang w:val="en-US" w:eastAsia="ru-RU"/>
              </w:rPr>
              <w:br/>
              <w:t xml:space="preserve">Package Name </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 xml:space="preserve">Advance Action No </w:t>
            </w:r>
            <w:r w:rsidRPr="005D74FD">
              <w:rPr>
                <w:rFonts w:ascii="Times New Roman" w:eastAsia="Times New Roman" w:hAnsi="Times New Roman" w:cs="Times New Roman"/>
                <w:sz w:val="24"/>
                <w:szCs w:val="24"/>
                <w:lang w:val="en-US" w:eastAsia="ru-RU"/>
              </w:rPr>
              <w:br/>
              <w:t xml:space="preserve">Engagement Period 36 MONTH </w:t>
            </w:r>
            <w:r w:rsidRPr="005D74FD">
              <w:rPr>
                <w:rFonts w:ascii="Times New Roman" w:eastAsia="Times New Roman" w:hAnsi="Times New Roman" w:cs="Times New Roman"/>
                <w:sz w:val="24"/>
                <w:szCs w:val="24"/>
                <w:lang w:val="en-US" w:eastAsia="ru-RU"/>
              </w:rPr>
              <w:br/>
              <w:t xml:space="preserve">Consulting Services Budget USD 150,000 </w:t>
            </w:r>
            <w:r w:rsidRPr="005D74FD">
              <w:rPr>
                <w:rFonts w:ascii="Times New Roman" w:eastAsia="Times New Roman" w:hAnsi="Times New Roman" w:cs="Times New Roman"/>
                <w:sz w:val="24"/>
                <w:szCs w:val="24"/>
                <w:lang w:val="en-US" w:eastAsia="ru-RU"/>
              </w:rPr>
              <w:br/>
              <w:t xml:space="preserve">Budget Type Maximum </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 xml:space="preserve">Approval Number 2755 </w:t>
            </w:r>
            <w:r w:rsidRPr="005D74FD">
              <w:rPr>
                <w:rFonts w:ascii="Times New Roman" w:eastAsia="Times New Roman" w:hAnsi="Times New Roman" w:cs="Times New Roman"/>
                <w:sz w:val="24"/>
                <w:szCs w:val="24"/>
                <w:lang w:val="en-US" w:eastAsia="ru-RU"/>
              </w:rPr>
              <w:br/>
              <w:t xml:space="preserve">Approval Date 07-Jun-2011 </w:t>
            </w:r>
            <w:r w:rsidRPr="005D74FD">
              <w:rPr>
                <w:rFonts w:ascii="Times New Roman" w:eastAsia="Times New Roman" w:hAnsi="Times New Roman" w:cs="Times New Roman"/>
                <w:sz w:val="24"/>
                <w:szCs w:val="24"/>
                <w:lang w:val="en-US" w:eastAsia="ru-RU"/>
              </w:rPr>
              <w:br/>
              <w:t xml:space="preserve">Estimated Short-listing Date 30-Dec-2013 </w:t>
            </w:r>
            <w:r w:rsidRPr="005D74FD">
              <w:rPr>
                <w:rFonts w:ascii="Times New Roman" w:eastAsia="Times New Roman" w:hAnsi="Times New Roman" w:cs="Times New Roman"/>
                <w:sz w:val="24"/>
                <w:szCs w:val="24"/>
                <w:lang w:val="en-US" w:eastAsia="ru-RU"/>
              </w:rPr>
              <w:br/>
              <w:t xml:space="preserve">Estimated Commencement Date 03-Feb-2014 </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 xml:space="preserve">Additional Information </w:t>
            </w:r>
            <w:r w:rsidRPr="005D74FD">
              <w:rPr>
                <w:rFonts w:ascii="Times New Roman" w:eastAsia="Times New Roman" w:hAnsi="Times New Roman" w:cs="Times New Roman"/>
                <w:sz w:val="24"/>
                <w:szCs w:val="24"/>
                <w:lang w:val="en-US" w:eastAsia="ru-RU"/>
              </w:rPr>
              <w:br/>
              <w:t xml:space="preserve">Possibility of contract extension Not known </w:t>
            </w:r>
            <w:r w:rsidRPr="005D74FD">
              <w:rPr>
                <w:rFonts w:ascii="Times New Roman" w:eastAsia="Times New Roman" w:hAnsi="Times New Roman" w:cs="Times New Roman"/>
                <w:sz w:val="24"/>
                <w:szCs w:val="24"/>
                <w:lang w:val="en-US" w:eastAsia="ru-RU"/>
              </w:rPr>
              <w:br/>
              <w:t xml:space="preserve">Possibility of consideration for downstream assignment Not known </w:t>
            </w:r>
            <w:r w:rsidRPr="005D74FD">
              <w:rPr>
                <w:rFonts w:ascii="Times New Roman" w:eastAsia="Times New Roman" w:hAnsi="Times New Roman" w:cs="Times New Roman"/>
                <w:sz w:val="24"/>
                <w:szCs w:val="24"/>
                <w:lang w:val="en-US" w:eastAsia="ru-RU"/>
              </w:rPr>
              <w:br/>
              <w:t xml:space="preserve">Indefinite Delivery Contract (IDC) No </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 xml:space="preserve">Country of assignment Kyrgyz Republic </w:t>
            </w:r>
            <w:r w:rsidRPr="005D74FD">
              <w:rPr>
                <w:rFonts w:ascii="Times New Roman" w:eastAsia="Times New Roman" w:hAnsi="Times New Roman" w:cs="Times New Roman"/>
                <w:sz w:val="24"/>
                <w:szCs w:val="24"/>
                <w:lang w:val="en-US" w:eastAsia="ru-RU"/>
              </w:rPr>
              <w:br/>
              <w:t xml:space="preserve">Country of eligibility for national consultants Same as country of assignment </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 xml:space="preserve">Contact Information Project Officer </w:t>
            </w:r>
            <w:r w:rsidRPr="005D74FD">
              <w:rPr>
                <w:rFonts w:ascii="Times New Roman" w:eastAsia="Times New Roman" w:hAnsi="Times New Roman" w:cs="Times New Roman"/>
                <w:sz w:val="24"/>
                <w:szCs w:val="24"/>
                <w:lang w:val="en-US" w:eastAsia="ru-RU"/>
              </w:rPr>
              <w:br/>
              <w:t xml:space="preserve">Ministry of Transport and Communications </w:t>
            </w:r>
            <w:r w:rsidRPr="005D74FD">
              <w:rPr>
                <w:rFonts w:ascii="Times New Roman" w:eastAsia="Times New Roman" w:hAnsi="Times New Roman" w:cs="Times New Roman"/>
                <w:sz w:val="24"/>
                <w:szCs w:val="24"/>
                <w:lang w:val="en-US" w:eastAsia="ru-RU"/>
              </w:rPr>
              <w:br/>
              <w:t xml:space="preserve">Email bishkekoshroad@infotel.kg </w:t>
            </w:r>
            <w:r w:rsidRPr="005D74FD">
              <w:rPr>
                <w:rFonts w:ascii="Times New Roman" w:eastAsia="Times New Roman" w:hAnsi="Times New Roman" w:cs="Times New Roman"/>
                <w:sz w:val="24"/>
                <w:szCs w:val="24"/>
                <w:lang w:val="en-US" w:eastAsia="ru-RU"/>
              </w:rPr>
              <w:br/>
              <w:t xml:space="preserve">Contact Person for Inquiries </w:t>
            </w:r>
            <w:r w:rsidRPr="005D74FD">
              <w:rPr>
                <w:rFonts w:ascii="Times New Roman" w:eastAsia="Times New Roman" w:hAnsi="Times New Roman" w:cs="Times New Roman"/>
                <w:sz w:val="24"/>
                <w:szCs w:val="24"/>
                <w:lang w:val="en-US" w:eastAsia="ru-RU"/>
              </w:rPr>
              <w:br/>
              <w:t xml:space="preserve">Ministry of Transport and Communications </w:t>
            </w:r>
            <w:r w:rsidRPr="005D74FD">
              <w:rPr>
                <w:rFonts w:ascii="Times New Roman" w:eastAsia="Times New Roman" w:hAnsi="Times New Roman" w:cs="Times New Roman"/>
                <w:sz w:val="24"/>
                <w:szCs w:val="24"/>
                <w:lang w:val="en-US" w:eastAsia="ru-RU"/>
              </w:rPr>
              <w:br/>
              <w:t xml:space="preserve">Email bishkekoshroad@infotel.kg </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 xml:space="preserve">Cost Estimate (Consulting Firm) </w:t>
            </w:r>
            <w:r w:rsidRPr="005D74FD">
              <w:rPr>
                <w:rFonts w:ascii="Times New Roman" w:eastAsia="Times New Roman" w:hAnsi="Times New Roman" w:cs="Times New Roman"/>
                <w:sz w:val="24"/>
                <w:szCs w:val="24"/>
                <w:lang w:val="en-US" w:eastAsia="ru-RU"/>
              </w:rPr>
              <w:br/>
              <w:t xml:space="preserve">Competitive Items Amount in USD </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Remuneration and Other Expenses</w:t>
            </w:r>
            <w:r w:rsidRPr="005D74FD">
              <w:rPr>
                <w:rFonts w:ascii="Times New Roman" w:eastAsia="Times New Roman" w:hAnsi="Times New Roman" w:cs="Times New Roman"/>
                <w:sz w:val="24"/>
                <w:szCs w:val="24"/>
                <w:lang w:val="en-US" w:eastAsia="ru-RU"/>
              </w:rPr>
              <w:br/>
              <w:t xml:space="preserve">All activities and inputs in the TOR but not limited to remuneration, per diem, air travel, miscellaneous travel expenses, report preparation, production, and transmission, land transportation, communications, etc. 136,000 </w:t>
            </w:r>
            <w:r w:rsidRPr="005D74FD">
              <w:rPr>
                <w:rFonts w:ascii="Times New Roman" w:eastAsia="Times New Roman" w:hAnsi="Times New Roman" w:cs="Times New Roman"/>
                <w:sz w:val="24"/>
                <w:szCs w:val="24"/>
                <w:lang w:val="en-US" w:eastAsia="ru-RU"/>
              </w:rPr>
              <w:br/>
              <w:t xml:space="preserve">Sub-total 136,000 </w:t>
            </w:r>
            <w:r w:rsidRPr="005D74FD">
              <w:rPr>
                <w:rFonts w:ascii="Times New Roman" w:eastAsia="Times New Roman" w:hAnsi="Times New Roman" w:cs="Times New Roman"/>
                <w:sz w:val="24"/>
                <w:szCs w:val="24"/>
                <w:lang w:val="en-US" w:eastAsia="ru-RU"/>
              </w:rPr>
              <w:br/>
              <w:t xml:space="preserve">Non-Competitive Items Amount in USD </w:t>
            </w:r>
            <w:r w:rsidRPr="005D74FD">
              <w:rPr>
                <w:rFonts w:ascii="Times New Roman" w:eastAsia="Times New Roman" w:hAnsi="Times New Roman" w:cs="Times New Roman"/>
                <w:sz w:val="24"/>
                <w:szCs w:val="24"/>
                <w:lang w:val="en-US" w:eastAsia="ru-RU"/>
              </w:rPr>
              <w:br/>
              <w:t xml:space="preserve">Contingency 13,000 </w:t>
            </w:r>
            <w:r w:rsidRPr="005D74FD">
              <w:rPr>
                <w:rFonts w:ascii="Times New Roman" w:eastAsia="Times New Roman" w:hAnsi="Times New Roman" w:cs="Times New Roman"/>
                <w:sz w:val="24"/>
                <w:szCs w:val="24"/>
                <w:lang w:val="en-US" w:eastAsia="ru-RU"/>
              </w:rPr>
              <w:br/>
              <w:t xml:space="preserve">Sub-total 13,000 </w:t>
            </w:r>
            <w:r w:rsidRPr="005D74FD">
              <w:rPr>
                <w:rFonts w:ascii="Times New Roman" w:eastAsia="Times New Roman" w:hAnsi="Times New Roman" w:cs="Times New Roman"/>
                <w:sz w:val="24"/>
                <w:szCs w:val="24"/>
                <w:lang w:val="en-US" w:eastAsia="ru-RU"/>
              </w:rPr>
              <w:br/>
              <w:t xml:space="preserve">TOTAL 149,000 </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lastRenderedPageBreak/>
              <w:br/>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 xml:space="preserve">Terms of Reference (Consulting Firm) </w:t>
            </w:r>
            <w:r w:rsidRPr="005D74FD">
              <w:rPr>
                <w:rFonts w:ascii="Times New Roman" w:eastAsia="Times New Roman" w:hAnsi="Times New Roman" w:cs="Times New Roman"/>
                <w:sz w:val="24"/>
                <w:szCs w:val="24"/>
                <w:lang w:val="en-US" w:eastAsia="ru-RU"/>
              </w:rPr>
              <w:br/>
              <w:t>Primary Expertise Financial audit</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TOR Keywords Audit of project accounts</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 xml:space="preserve">Objective and Purpose of the Assignment </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 xml:space="preserve">The objective of the APA audit is to enable the auditor to express an opinion on the financial </w:t>
            </w:r>
            <w:r w:rsidRPr="005D74FD">
              <w:rPr>
                <w:rFonts w:ascii="Times New Roman" w:eastAsia="Times New Roman" w:hAnsi="Times New Roman" w:cs="Times New Roman"/>
                <w:sz w:val="24"/>
                <w:szCs w:val="24"/>
                <w:lang w:val="en-US" w:eastAsia="ru-RU"/>
              </w:rPr>
              <w:br/>
              <w:t xml:space="preserve">position of Loan 2755 for the fiscal year years ending 2012, 2013, 2014, and 2015 and 1st quarter </w:t>
            </w:r>
            <w:r w:rsidRPr="005D74FD">
              <w:rPr>
                <w:rFonts w:ascii="Times New Roman" w:eastAsia="Times New Roman" w:hAnsi="Times New Roman" w:cs="Times New Roman"/>
                <w:sz w:val="24"/>
                <w:szCs w:val="24"/>
                <w:lang w:val="en-US" w:eastAsia="ru-RU"/>
              </w:rPr>
              <w:br/>
              <w:t>of 2016 and on the funds received and expenditures made within the audit years.</w:t>
            </w:r>
            <w:r w:rsidRPr="005D74FD">
              <w:rPr>
                <w:rFonts w:ascii="Times New Roman" w:eastAsia="Times New Roman" w:hAnsi="Times New Roman" w:cs="Times New Roman"/>
                <w:sz w:val="24"/>
                <w:szCs w:val="24"/>
                <w:lang w:val="en-US" w:eastAsia="ru-RU"/>
              </w:rPr>
              <w:br/>
              <w:t>An audit report must include: (</w:t>
            </w:r>
            <w:proofErr w:type="spellStart"/>
            <w:r w:rsidRPr="005D74FD">
              <w:rPr>
                <w:rFonts w:ascii="Times New Roman" w:eastAsia="Times New Roman" w:hAnsi="Times New Roman" w:cs="Times New Roman"/>
                <w:sz w:val="24"/>
                <w:szCs w:val="24"/>
                <w:lang w:val="en-US" w:eastAsia="ru-RU"/>
              </w:rPr>
              <w:t>i</w:t>
            </w:r>
            <w:proofErr w:type="spellEnd"/>
            <w:r w:rsidRPr="005D74FD">
              <w:rPr>
                <w:rFonts w:ascii="Times New Roman" w:eastAsia="Times New Roman" w:hAnsi="Times New Roman" w:cs="Times New Roman"/>
                <w:sz w:val="24"/>
                <w:szCs w:val="24"/>
                <w:lang w:val="en-US" w:eastAsia="ru-RU"/>
              </w:rPr>
              <w:t xml:space="preserve">) title of the auditor; (ii) date of the report; (iii) addressee </w:t>
            </w:r>
            <w:r w:rsidRPr="005D74FD">
              <w:rPr>
                <w:rFonts w:ascii="Times New Roman" w:eastAsia="Times New Roman" w:hAnsi="Times New Roman" w:cs="Times New Roman"/>
                <w:sz w:val="24"/>
                <w:szCs w:val="24"/>
                <w:lang w:val="en-US" w:eastAsia="ru-RU"/>
              </w:rPr>
              <w:br/>
              <w:t xml:space="preserve">(EA and/or borrower); (iv) identification of the financial information audited; (v) a reference to </w:t>
            </w:r>
            <w:r w:rsidRPr="005D74FD">
              <w:rPr>
                <w:rFonts w:ascii="Times New Roman" w:eastAsia="Times New Roman" w:hAnsi="Times New Roman" w:cs="Times New Roman"/>
                <w:sz w:val="24"/>
                <w:szCs w:val="24"/>
                <w:lang w:val="en-US" w:eastAsia="ru-RU"/>
              </w:rPr>
              <w:br/>
              <w:t xml:space="preserve">auditing standards or practices followed; (vi) an expression of opinion, including a qualification; </w:t>
            </w:r>
            <w:r w:rsidRPr="005D74FD">
              <w:rPr>
                <w:rFonts w:ascii="Times New Roman" w:eastAsia="Times New Roman" w:hAnsi="Times New Roman" w:cs="Times New Roman"/>
                <w:sz w:val="24"/>
                <w:szCs w:val="24"/>
                <w:lang w:val="en-US" w:eastAsia="ru-RU"/>
              </w:rPr>
              <w:br/>
              <w:t xml:space="preserve">disclaimer or declining of an opinion on the financial information; (vii) the auditor’s signature; </w:t>
            </w:r>
            <w:r w:rsidRPr="005D74FD">
              <w:rPr>
                <w:rFonts w:ascii="Times New Roman" w:eastAsia="Times New Roman" w:hAnsi="Times New Roman" w:cs="Times New Roman"/>
                <w:sz w:val="24"/>
                <w:szCs w:val="24"/>
                <w:lang w:val="en-US" w:eastAsia="ru-RU"/>
              </w:rPr>
              <w:br/>
              <w:t>(viii) auditor’s address; and (ix) date of signing of the report.</w:t>
            </w:r>
            <w:r w:rsidRPr="005D74FD">
              <w:rPr>
                <w:rFonts w:ascii="Times New Roman" w:eastAsia="Times New Roman" w:hAnsi="Times New Roman" w:cs="Times New Roman"/>
                <w:sz w:val="24"/>
                <w:szCs w:val="24"/>
                <w:lang w:val="en-US" w:eastAsia="ru-RU"/>
              </w:rPr>
              <w:br/>
              <w:t xml:space="preserve">The auditor’s examination should include an evaluation of the systems and operating procedures for </w:t>
            </w:r>
            <w:r w:rsidRPr="005D74FD">
              <w:rPr>
                <w:rFonts w:ascii="Times New Roman" w:eastAsia="Times New Roman" w:hAnsi="Times New Roman" w:cs="Times New Roman"/>
                <w:sz w:val="24"/>
                <w:szCs w:val="24"/>
                <w:lang w:val="en-US" w:eastAsia="ru-RU"/>
              </w:rPr>
              <w:br/>
              <w:t xml:space="preserve">accounting, custody of assets, control of environment and internal financial control, financial </w:t>
            </w:r>
            <w:r w:rsidRPr="005D74FD">
              <w:rPr>
                <w:rFonts w:ascii="Times New Roman" w:eastAsia="Times New Roman" w:hAnsi="Times New Roman" w:cs="Times New Roman"/>
                <w:sz w:val="24"/>
                <w:szCs w:val="24"/>
                <w:lang w:val="en-US" w:eastAsia="ru-RU"/>
              </w:rPr>
              <w:br/>
              <w:t xml:space="preserve">reporting, and related systems. An analysis of explanations submitted to the auditor and all </w:t>
            </w:r>
            <w:r w:rsidRPr="005D74FD">
              <w:rPr>
                <w:rFonts w:ascii="Times New Roman" w:eastAsia="Times New Roman" w:hAnsi="Times New Roman" w:cs="Times New Roman"/>
                <w:sz w:val="24"/>
                <w:szCs w:val="24"/>
                <w:lang w:val="en-US" w:eastAsia="ru-RU"/>
              </w:rPr>
              <w:br/>
              <w:t xml:space="preserve">information necessary to support the auditor’s opinion and to construct the report of the auditor, </w:t>
            </w:r>
            <w:r w:rsidRPr="005D74FD">
              <w:rPr>
                <w:rFonts w:ascii="Times New Roman" w:eastAsia="Times New Roman" w:hAnsi="Times New Roman" w:cs="Times New Roman"/>
                <w:sz w:val="24"/>
                <w:szCs w:val="24"/>
                <w:lang w:val="en-US" w:eastAsia="ru-RU"/>
              </w:rPr>
              <w:br/>
              <w:t>will be provided by the IPIG, MOTC.</w:t>
            </w:r>
            <w:r w:rsidRPr="005D74FD">
              <w:rPr>
                <w:rFonts w:ascii="Times New Roman" w:eastAsia="Times New Roman" w:hAnsi="Times New Roman" w:cs="Times New Roman"/>
                <w:sz w:val="24"/>
                <w:szCs w:val="24"/>
                <w:lang w:val="en-US" w:eastAsia="ru-RU"/>
              </w:rPr>
              <w:br/>
              <w:t xml:space="preserve">The auditor should obtain an understanding of the project and the IPIG, MOTC, including the </w:t>
            </w:r>
            <w:r w:rsidRPr="005D74FD">
              <w:rPr>
                <w:rFonts w:ascii="Times New Roman" w:eastAsia="Times New Roman" w:hAnsi="Times New Roman" w:cs="Times New Roman"/>
                <w:sz w:val="24"/>
                <w:szCs w:val="24"/>
                <w:lang w:val="en-US" w:eastAsia="ru-RU"/>
              </w:rPr>
              <w:br/>
              <w:t xml:space="preserve">contents of the RRP, legal agreements and the ADB’s guidelines, i.e. Financial Management and </w:t>
            </w:r>
            <w:r w:rsidRPr="005D74FD">
              <w:rPr>
                <w:rFonts w:ascii="Times New Roman" w:eastAsia="Times New Roman" w:hAnsi="Times New Roman" w:cs="Times New Roman"/>
                <w:sz w:val="24"/>
                <w:szCs w:val="24"/>
                <w:lang w:val="en-US" w:eastAsia="ru-RU"/>
              </w:rPr>
              <w:br/>
              <w:t>Analysis of Project, 2005, Loan Disbursement Handbook, Procurement Handbook, etc.</w:t>
            </w:r>
            <w:r w:rsidRPr="005D74FD">
              <w:rPr>
                <w:rFonts w:ascii="Times New Roman" w:eastAsia="Times New Roman" w:hAnsi="Times New Roman" w:cs="Times New Roman"/>
                <w:sz w:val="24"/>
                <w:szCs w:val="24"/>
                <w:lang w:val="en-US" w:eastAsia="ru-RU"/>
              </w:rPr>
              <w:br/>
              <w:t xml:space="preserve">Experts Needed </w:t>
            </w:r>
            <w:r w:rsidRPr="005D74FD">
              <w:rPr>
                <w:rFonts w:ascii="Times New Roman" w:eastAsia="Times New Roman" w:hAnsi="Times New Roman" w:cs="Times New Roman"/>
                <w:sz w:val="24"/>
                <w:szCs w:val="24"/>
                <w:lang w:val="en-US" w:eastAsia="ru-RU"/>
              </w:rPr>
              <w:br/>
              <w:t>International</w:t>
            </w:r>
            <w:r w:rsidRPr="005D74FD">
              <w:rPr>
                <w:rFonts w:ascii="Times New Roman" w:eastAsia="Times New Roman" w:hAnsi="Times New Roman" w:cs="Times New Roman"/>
                <w:sz w:val="24"/>
                <w:szCs w:val="24"/>
                <w:lang w:val="en-US" w:eastAsia="ru-RU"/>
              </w:rPr>
              <w:br/>
              <w:t xml:space="preserve">Team Leadership from International Experts </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 xml:space="preserve">Expertise or Position Inputs in PM Primary Place of Assignment </w:t>
            </w:r>
            <w:r w:rsidRPr="005D74FD">
              <w:rPr>
                <w:rFonts w:ascii="Times New Roman" w:eastAsia="Times New Roman" w:hAnsi="Times New Roman" w:cs="Times New Roman"/>
                <w:sz w:val="24"/>
                <w:szCs w:val="24"/>
                <w:lang w:val="en-US" w:eastAsia="ru-RU"/>
              </w:rPr>
              <w:br/>
              <w:t xml:space="preserve">1 Team Leader 1.5 Bishkek, Kyrgyz Republic </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br/>
              <w:t>Terms of Reference</w:t>
            </w:r>
            <w:r w:rsidRPr="005D74FD">
              <w:rPr>
                <w:rFonts w:ascii="Times New Roman" w:eastAsia="Times New Roman" w:hAnsi="Times New Roman" w:cs="Times New Roman"/>
                <w:sz w:val="24"/>
                <w:szCs w:val="24"/>
                <w:lang w:val="en-US" w:eastAsia="ru-RU"/>
              </w:rPr>
              <w:br/>
              <w:t>ADB Credit No.: 2755-KGZ (SF)</w:t>
            </w:r>
            <w:r w:rsidRPr="005D74FD">
              <w:rPr>
                <w:rFonts w:ascii="Times New Roman" w:eastAsia="Times New Roman" w:hAnsi="Times New Roman" w:cs="Times New Roman"/>
                <w:sz w:val="24"/>
                <w:szCs w:val="24"/>
                <w:lang w:val="en-US" w:eastAsia="ru-RU"/>
              </w:rPr>
              <w:br/>
              <w:t>CAREC TRANSPORT CORRIDOR 1 (BISHKEK-TORUGART ROAD) PROJECT 3</w:t>
            </w:r>
            <w:r w:rsidRPr="005D74FD">
              <w:rPr>
                <w:rFonts w:ascii="Times New Roman" w:eastAsia="Times New Roman" w:hAnsi="Times New Roman" w:cs="Times New Roman"/>
                <w:sz w:val="24"/>
                <w:szCs w:val="24"/>
                <w:lang w:val="en-US" w:eastAsia="ru-RU"/>
              </w:rPr>
              <w:br/>
              <w:t>AUDIT OF ANNUAL PROJECT ACCOUNTS (APA)</w:t>
            </w:r>
            <w:r w:rsidRPr="005D74FD">
              <w:rPr>
                <w:rFonts w:ascii="Times New Roman" w:eastAsia="Times New Roman" w:hAnsi="Times New Roman" w:cs="Times New Roman"/>
                <w:sz w:val="24"/>
                <w:szCs w:val="24"/>
                <w:lang w:val="en-US" w:eastAsia="ru-RU"/>
              </w:rPr>
              <w:br/>
              <w:t>AUDITOR TERMS OF REFERENCE</w:t>
            </w:r>
            <w:r w:rsidRPr="005D74FD">
              <w:rPr>
                <w:rFonts w:ascii="Times New Roman" w:eastAsia="Times New Roman" w:hAnsi="Times New Roman" w:cs="Times New Roman"/>
                <w:sz w:val="24"/>
                <w:szCs w:val="24"/>
                <w:lang w:val="en-US" w:eastAsia="ru-RU"/>
              </w:rPr>
              <w:br/>
              <w:t>Introduction</w:t>
            </w:r>
            <w:r w:rsidRPr="005D74FD">
              <w:rPr>
                <w:rFonts w:ascii="Times New Roman" w:eastAsia="Times New Roman" w:hAnsi="Times New Roman" w:cs="Times New Roman"/>
                <w:sz w:val="24"/>
                <w:szCs w:val="24"/>
                <w:lang w:val="en-US" w:eastAsia="ru-RU"/>
              </w:rPr>
              <w:br/>
              <w:t>1. Clause 4.02 (à) of the Financing Agreement between the Government of the Kyrgyz</w:t>
            </w:r>
            <w:r w:rsidRPr="005D74FD">
              <w:rPr>
                <w:rFonts w:ascii="Times New Roman" w:eastAsia="Times New Roman" w:hAnsi="Times New Roman" w:cs="Times New Roman"/>
                <w:sz w:val="24"/>
                <w:szCs w:val="24"/>
                <w:lang w:val="en-US" w:eastAsia="ru-RU"/>
              </w:rPr>
              <w:br/>
              <w:t>Republic and Asian Development Bank (ADB) for the CAREC Transport corridor 1 (Bishkek-</w:t>
            </w:r>
            <w:r w:rsidRPr="005D74FD">
              <w:rPr>
                <w:rFonts w:ascii="Times New Roman" w:eastAsia="Times New Roman" w:hAnsi="Times New Roman" w:cs="Times New Roman"/>
                <w:sz w:val="24"/>
                <w:szCs w:val="24"/>
                <w:lang w:val="en-US" w:eastAsia="ru-RU"/>
              </w:rPr>
              <w:br/>
            </w:r>
            <w:proofErr w:type="spellStart"/>
            <w:r w:rsidRPr="005D74FD">
              <w:rPr>
                <w:rFonts w:ascii="Times New Roman" w:eastAsia="Times New Roman" w:hAnsi="Times New Roman" w:cs="Times New Roman"/>
                <w:sz w:val="24"/>
                <w:szCs w:val="24"/>
                <w:lang w:val="en-US" w:eastAsia="ru-RU"/>
              </w:rPr>
              <w:t>Torugart</w:t>
            </w:r>
            <w:proofErr w:type="spellEnd"/>
            <w:r w:rsidRPr="005D74FD">
              <w:rPr>
                <w:rFonts w:ascii="Times New Roman" w:eastAsia="Times New Roman" w:hAnsi="Times New Roman" w:cs="Times New Roman"/>
                <w:sz w:val="24"/>
                <w:szCs w:val="24"/>
                <w:lang w:val="en-US" w:eastAsia="ru-RU"/>
              </w:rPr>
              <w:t xml:space="preserve"> Road) Project 3 (Loan 2755) requires the Borrower to carry out audit of the Project</w:t>
            </w:r>
            <w:r w:rsidRPr="005D74FD">
              <w:rPr>
                <w:rFonts w:ascii="Times New Roman" w:eastAsia="Times New Roman" w:hAnsi="Times New Roman" w:cs="Times New Roman"/>
                <w:sz w:val="24"/>
                <w:szCs w:val="24"/>
                <w:lang w:val="en-US" w:eastAsia="ru-RU"/>
              </w:rPr>
              <w:br/>
              <w:t>Accounts and related financial statements by an independent auditor, and submit to ADB</w:t>
            </w:r>
            <w:r w:rsidRPr="005D74FD">
              <w:rPr>
                <w:rFonts w:ascii="Times New Roman" w:eastAsia="Times New Roman" w:hAnsi="Times New Roman" w:cs="Times New Roman"/>
                <w:sz w:val="24"/>
                <w:szCs w:val="24"/>
                <w:lang w:val="en-US" w:eastAsia="ru-RU"/>
              </w:rPr>
              <w:br/>
              <w:t>certified audited accounts and financial statements and the audit reports no later than 6 months</w:t>
            </w:r>
            <w:r w:rsidRPr="005D74FD">
              <w:rPr>
                <w:rFonts w:ascii="Times New Roman" w:eastAsia="Times New Roman" w:hAnsi="Times New Roman" w:cs="Times New Roman"/>
                <w:sz w:val="24"/>
                <w:szCs w:val="24"/>
                <w:lang w:val="en-US" w:eastAsia="ru-RU"/>
              </w:rPr>
              <w:br/>
              <w:t>after the end of each related fiscal year covering 2012, 2013, 2014, 2015, and 1st quarter of</w:t>
            </w:r>
            <w:r w:rsidRPr="005D74FD">
              <w:rPr>
                <w:rFonts w:ascii="Times New Roman" w:eastAsia="Times New Roman" w:hAnsi="Times New Roman" w:cs="Times New Roman"/>
                <w:sz w:val="24"/>
                <w:szCs w:val="24"/>
                <w:lang w:val="en-US" w:eastAsia="ru-RU"/>
              </w:rPr>
              <w:br/>
              <w:t>2016.</w:t>
            </w:r>
            <w:r w:rsidRPr="005D74FD">
              <w:rPr>
                <w:rFonts w:ascii="Times New Roman" w:eastAsia="Times New Roman" w:hAnsi="Times New Roman" w:cs="Times New Roman"/>
                <w:sz w:val="24"/>
                <w:szCs w:val="24"/>
                <w:lang w:val="en-US" w:eastAsia="ru-RU"/>
              </w:rPr>
              <w:br/>
              <w:t>2. This letter describes the assignment scope and terms and invites you to submit a</w:t>
            </w:r>
            <w:r w:rsidRPr="005D74FD">
              <w:rPr>
                <w:rFonts w:ascii="Times New Roman" w:eastAsia="Times New Roman" w:hAnsi="Times New Roman" w:cs="Times New Roman"/>
                <w:sz w:val="24"/>
                <w:szCs w:val="24"/>
                <w:lang w:val="en-US" w:eastAsia="ru-RU"/>
              </w:rPr>
              <w:br/>
              <w:t>proposal for delivery of these services.</w:t>
            </w:r>
            <w:r w:rsidRPr="005D74FD">
              <w:rPr>
                <w:rFonts w:ascii="Times New Roman" w:eastAsia="Times New Roman" w:hAnsi="Times New Roman" w:cs="Times New Roman"/>
                <w:sz w:val="24"/>
                <w:szCs w:val="24"/>
                <w:lang w:val="en-US" w:eastAsia="ru-RU"/>
              </w:rPr>
              <w:br/>
              <w:t>General Background</w:t>
            </w:r>
            <w:r w:rsidRPr="005D74FD">
              <w:rPr>
                <w:rFonts w:ascii="Times New Roman" w:eastAsia="Times New Roman" w:hAnsi="Times New Roman" w:cs="Times New Roman"/>
                <w:sz w:val="24"/>
                <w:szCs w:val="24"/>
                <w:lang w:val="en-US" w:eastAsia="ru-RU"/>
              </w:rPr>
              <w:br/>
              <w:t>3. The Central Asia Regional Economic Cooperation (CAREC) Program has several road</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lastRenderedPageBreak/>
              <w:t>corridors. The CAREC Transport Corridor 1 (Bishkek-</w:t>
            </w:r>
            <w:proofErr w:type="spellStart"/>
            <w:r w:rsidRPr="005D74FD">
              <w:rPr>
                <w:rFonts w:ascii="Times New Roman" w:eastAsia="Times New Roman" w:hAnsi="Times New Roman" w:cs="Times New Roman"/>
                <w:sz w:val="24"/>
                <w:szCs w:val="24"/>
                <w:lang w:val="en-US" w:eastAsia="ru-RU"/>
              </w:rPr>
              <w:t>Torugart</w:t>
            </w:r>
            <w:proofErr w:type="spellEnd"/>
            <w:r w:rsidRPr="005D74FD">
              <w:rPr>
                <w:rFonts w:ascii="Times New Roman" w:eastAsia="Times New Roman" w:hAnsi="Times New Roman" w:cs="Times New Roman"/>
                <w:sz w:val="24"/>
                <w:szCs w:val="24"/>
                <w:lang w:val="en-US" w:eastAsia="ru-RU"/>
              </w:rPr>
              <w:t xml:space="preserve"> road) is an important regional</w:t>
            </w:r>
            <w:r w:rsidRPr="005D74FD">
              <w:rPr>
                <w:rFonts w:ascii="Times New Roman" w:eastAsia="Times New Roman" w:hAnsi="Times New Roman" w:cs="Times New Roman"/>
                <w:sz w:val="24"/>
                <w:szCs w:val="24"/>
                <w:lang w:val="en-US" w:eastAsia="ru-RU"/>
              </w:rPr>
              <w:br/>
              <w:t>route linking the People’s Republic of China (PRC) to Central Asia and Europe. The road is</w:t>
            </w:r>
            <w:r w:rsidRPr="005D74FD">
              <w:rPr>
                <w:rFonts w:ascii="Times New Roman" w:eastAsia="Times New Roman" w:hAnsi="Times New Roman" w:cs="Times New Roman"/>
                <w:sz w:val="24"/>
                <w:szCs w:val="24"/>
                <w:lang w:val="en-US" w:eastAsia="ru-RU"/>
              </w:rPr>
              <w:br/>
              <w:t>being improved through individual investment projects. Project 1 was approved in 2008 to</w:t>
            </w:r>
            <w:r w:rsidRPr="005D74FD">
              <w:rPr>
                <w:rFonts w:ascii="Times New Roman" w:eastAsia="Times New Roman" w:hAnsi="Times New Roman" w:cs="Times New Roman"/>
                <w:sz w:val="24"/>
                <w:szCs w:val="24"/>
                <w:lang w:val="en-US" w:eastAsia="ru-RU"/>
              </w:rPr>
              <w:br/>
              <w:t>rehabilitate 39 kilometers of the road. Project 2 was approved on August 5, 2009 to rehabilitate</w:t>
            </w:r>
            <w:r w:rsidRPr="005D74FD">
              <w:rPr>
                <w:rFonts w:ascii="Times New Roman" w:eastAsia="Times New Roman" w:hAnsi="Times New Roman" w:cs="Times New Roman"/>
                <w:sz w:val="24"/>
                <w:szCs w:val="24"/>
                <w:lang w:val="en-US" w:eastAsia="ru-RU"/>
              </w:rPr>
              <w:br/>
              <w:t>75 kilometers of the road.</w:t>
            </w:r>
            <w:r w:rsidRPr="005D74FD">
              <w:rPr>
                <w:rFonts w:ascii="Times New Roman" w:eastAsia="Times New Roman" w:hAnsi="Times New Roman" w:cs="Times New Roman"/>
                <w:sz w:val="24"/>
                <w:szCs w:val="24"/>
                <w:lang w:val="en-US" w:eastAsia="ru-RU"/>
              </w:rPr>
              <w:br/>
              <w:t>4. These Terms of Reference are for Project 3. The Project has two components</w:t>
            </w:r>
            <w:proofErr w:type="gramStart"/>
            <w:r w:rsidRPr="005D74FD">
              <w:rPr>
                <w:rFonts w:ascii="Times New Roman" w:eastAsia="Times New Roman" w:hAnsi="Times New Roman" w:cs="Times New Roman"/>
                <w:sz w:val="24"/>
                <w:szCs w:val="24"/>
                <w:lang w:val="en-US" w:eastAsia="ru-RU"/>
              </w:rPr>
              <w:t>:</w:t>
            </w:r>
            <w:proofErr w:type="gramEnd"/>
            <w:r w:rsidRPr="005D74FD">
              <w:rPr>
                <w:rFonts w:ascii="Times New Roman" w:eastAsia="Times New Roman" w:hAnsi="Times New Roman" w:cs="Times New Roman"/>
                <w:sz w:val="24"/>
                <w:szCs w:val="24"/>
                <w:lang w:val="en-US" w:eastAsia="ru-RU"/>
              </w:rPr>
              <w:br/>
              <w:t>Component 1</w:t>
            </w:r>
            <w:r w:rsidRPr="005D74FD">
              <w:rPr>
                <w:rFonts w:ascii="Times New Roman" w:eastAsia="Times New Roman" w:hAnsi="Times New Roman" w:cs="Times New Roman"/>
                <w:sz w:val="24"/>
                <w:szCs w:val="24"/>
                <w:lang w:val="en-US" w:eastAsia="ru-RU"/>
              </w:rPr>
              <w:br/>
              <w:t>The first component is intended to rehabilitate 60 km in compliance with national Class II road</w:t>
            </w:r>
            <w:r w:rsidRPr="005D74FD">
              <w:rPr>
                <w:rFonts w:ascii="Times New Roman" w:eastAsia="Times New Roman" w:hAnsi="Times New Roman" w:cs="Times New Roman"/>
                <w:sz w:val="24"/>
                <w:szCs w:val="24"/>
                <w:lang w:val="en-US" w:eastAsia="ru-RU"/>
              </w:rPr>
              <w:br/>
              <w:t>standards with specific features for protecting the environment, preserving the road structure,</w:t>
            </w:r>
            <w:r w:rsidRPr="005D74FD">
              <w:rPr>
                <w:rFonts w:ascii="Times New Roman" w:eastAsia="Times New Roman" w:hAnsi="Times New Roman" w:cs="Times New Roman"/>
                <w:sz w:val="24"/>
                <w:szCs w:val="24"/>
                <w:lang w:val="en-US" w:eastAsia="ru-RU"/>
              </w:rPr>
              <w:br/>
              <w:t>and reducing vehicle crashes.</w:t>
            </w:r>
            <w:r w:rsidRPr="005D74FD">
              <w:rPr>
                <w:rFonts w:ascii="Times New Roman" w:eastAsia="Times New Roman" w:hAnsi="Times New Roman" w:cs="Times New Roman"/>
                <w:sz w:val="24"/>
                <w:szCs w:val="24"/>
                <w:lang w:val="en-US" w:eastAsia="ru-RU"/>
              </w:rPr>
              <w:br/>
              <w:t>Component 2</w:t>
            </w:r>
            <w:r w:rsidRPr="005D74FD">
              <w:rPr>
                <w:rFonts w:ascii="Times New Roman" w:eastAsia="Times New Roman" w:hAnsi="Times New Roman" w:cs="Times New Roman"/>
                <w:sz w:val="24"/>
                <w:szCs w:val="24"/>
                <w:lang w:val="en-US" w:eastAsia="ru-RU"/>
              </w:rPr>
              <w:br/>
              <w:t>The component includes providing consultancy support for construction supervision, project</w:t>
            </w:r>
            <w:r w:rsidRPr="005D74FD">
              <w:rPr>
                <w:rFonts w:ascii="Times New Roman" w:eastAsia="Times New Roman" w:hAnsi="Times New Roman" w:cs="Times New Roman"/>
                <w:sz w:val="24"/>
                <w:szCs w:val="24"/>
                <w:lang w:val="en-US" w:eastAsia="ru-RU"/>
              </w:rPr>
              <w:br/>
              <w:t>management and improvement of infrastructure management skills of MOTC and other</w:t>
            </w:r>
            <w:r w:rsidRPr="005D74FD">
              <w:rPr>
                <w:rFonts w:ascii="Times New Roman" w:eastAsia="Times New Roman" w:hAnsi="Times New Roman" w:cs="Times New Roman"/>
                <w:sz w:val="24"/>
                <w:szCs w:val="24"/>
                <w:lang w:val="en-US" w:eastAsia="ru-RU"/>
              </w:rPr>
              <w:br/>
              <w:t>government agency staff responsible for long-term sustainability of the road network.</w:t>
            </w:r>
            <w:r w:rsidRPr="005D74FD">
              <w:rPr>
                <w:rFonts w:ascii="Times New Roman" w:eastAsia="Times New Roman" w:hAnsi="Times New Roman" w:cs="Times New Roman"/>
                <w:sz w:val="24"/>
                <w:szCs w:val="24"/>
                <w:lang w:val="en-US" w:eastAsia="ru-RU"/>
              </w:rPr>
              <w:br/>
              <w:t xml:space="preserve">5. MOTC of the Kyrgyz Republic is currently the executing agency (EA) for ongoing </w:t>
            </w:r>
            <w:proofErr w:type="spellStart"/>
            <w:r w:rsidRPr="005D74FD">
              <w:rPr>
                <w:rFonts w:ascii="Times New Roman" w:eastAsia="Times New Roman" w:hAnsi="Times New Roman" w:cs="Times New Roman"/>
                <w:sz w:val="24"/>
                <w:szCs w:val="24"/>
                <w:lang w:val="en-US" w:eastAsia="ru-RU"/>
              </w:rPr>
              <w:t>ADBfinanced</w:t>
            </w:r>
            <w:proofErr w:type="spellEnd"/>
            <w:r w:rsidRPr="005D74FD">
              <w:rPr>
                <w:rFonts w:ascii="Times New Roman" w:eastAsia="Times New Roman" w:hAnsi="Times New Roman" w:cs="Times New Roman"/>
                <w:sz w:val="24"/>
                <w:szCs w:val="24"/>
                <w:lang w:val="en-US" w:eastAsia="ru-RU"/>
              </w:rPr>
              <w:br/>
              <w:t>projects and serves as such for this Project. The existing project</w:t>
            </w:r>
            <w:r w:rsidRPr="005D74FD">
              <w:rPr>
                <w:rFonts w:ascii="Times New Roman" w:eastAsia="Times New Roman" w:hAnsi="Times New Roman" w:cs="Times New Roman"/>
                <w:sz w:val="24"/>
                <w:szCs w:val="24"/>
                <w:lang w:val="en-US" w:eastAsia="ru-RU"/>
              </w:rPr>
              <w:br/>
              <w:t>implementation unit (IPIG) under the EA must (</w:t>
            </w:r>
            <w:proofErr w:type="spellStart"/>
            <w:r w:rsidRPr="005D74FD">
              <w:rPr>
                <w:rFonts w:ascii="Times New Roman" w:eastAsia="Times New Roman" w:hAnsi="Times New Roman" w:cs="Times New Roman"/>
                <w:sz w:val="24"/>
                <w:szCs w:val="24"/>
                <w:lang w:val="en-US" w:eastAsia="ru-RU"/>
              </w:rPr>
              <w:t>i</w:t>
            </w:r>
            <w:proofErr w:type="spellEnd"/>
            <w:r w:rsidRPr="005D74FD">
              <w:rPr>
                <w:rFonts w:ascii="Times New Roman" w:eastAsia="Times New Roman" w:hAnsi="Times New Roman" w:cs="Times New Roman"/>
                <w:sz w:val="24"/>
                <w:szCs w:val="24"/>
                <w:lang w:val="en-US" w:eastAsia="ru-RU"/>
              </w:rPr>
              <w:t>) monitor the progress of day-to-day</w:t>
            </w:r>
            <w:r w:rsidRPr="005D74FD">
              <w:rPr>
                <w:rFonts w:ascii="Times New Roman" w:eastAsia="Times New Roman" w:hAnsi="Times New Roman" w:cs="Times New Roman"/>
                <w:sz w:val="24"/>
                <w:szCs w:val="24"/>
                <w:lang w:val="en-US" w:eastAsia="ru-RU"/>
              </w:rPr>
              <w:br/>
              <w:t>project implementation, (ii) prepare withdrawal applications, (iii) prepare project progress</w:t>
            </w:r>
            <w:r w:rsidRPr="005D74FD">
              <w:rPr>
                <w:rFonts w:ascii="Times New Roman" w:eastAsia="Times New Roman" w:hAnsi="Times New Roman" w:cs="Times New Roman"/>
                <w:sz w:val="24"/>
                <w:szCs w:val="24"/>
                <w:lang w:val="en-US" w:eastAsia="ru-RU"/>
              </w:rPr>
              <w:br/>
              <w:t>reports, and (iv) maintain project accounts and complete financial records for auditing the</w:t>
            </w:r>
            <w:r w:rsidRPr="005D74FD">
              <w:rPr>
                <w:rFonts w:ascii="Times New Roman" w:eastAsia="Times New Roman" w:hAnsi="Times New Roman" w:cs="Times New Roman"/>
                <w:sz w:val="24"/>
                <w:szCs w:val="24"/>
                <w:lang w:val="en-US" w:eastAsia="ru-RU"/>
              </w:rPr>
              <w:br/>
              <w:t>Project. The director of the existing IPIG is responsible for the day-to-day supervision of</w:t>
            </w:r>
            <w:r w:rsidRPr="005D74FD">
              <w:rPr>
                <w:rFonts w:ascii="Times New Roman" w:eastAsia="Times New Roman" w:hAnsi="Times New Roman" w:cs="Times New Roman"/>
                <w:sz w:val="24"/>
                <w:szCs w:val="24"/>
                <w:lang w:val="en-US" w:eastAsia="ru-RU"/>
              </w:rPr>
              <w:br/>
              <w:t>implementation activities.</w:t>
            </w:r>
            <w:r w:rsidRPr="005D74FD">
              <w:rPr>
                <w:rFonts w:ascii="Times New Roman" w:eastAsia="Times New Roman" w:hAnsi="Times New Roman" w:cs="Times New Roman"/>
                <w:sz w:val="24"/>
                <w:szCs w:val="24"/>
                <w:lang w:val="en-US" w:eastAsia="ru-RU"/>
              </w:rPr>
              <w:br/>
              <w:t>Expertise required for this assignment includes:</w:t>
            </w:r>
            <w:r w:rsidRPr="005D74FD">
              <w:rPr>
                <w:rFonts w:ascii="Times New Roman" w:eastAsia="Times New Roman" w:hAnsi="Times New Roman" w:cs="Times New Roman"/>
                <w:sz w:val="24"/>
                <w:szCs w:val="24"/>
                <w:lang w:val="en-US" w:eastAsia="ru-RU"/>
              </w:rPr>
              <w:br/>
              <w:t>a. Team Leader (1.5 person-months over 3 years)</w:t>
            </w:r>
            <w:r w:rsidRPr="005D74FD">
              <w:rPr>
                <w:rFonts w:ascii="Times New Roman" w:eastAsia="Times New Roman" w:hAnsi="Times New Roman" w:cs="Times New Roman"/>
                <w:sz w:val="24"/>
                <w:szCs w:val="24"/>
                <w:lang w:val="en-US" w:eastAsia="ru-RU"/>
              </w:rPr>
              <w:br/>
              <w:t>Qualifications:</w:t>
            </w:r>
            <w:r w:rsidRPr="005D74FD">
              <w:rPr>
                <w:rFonts w:ascii="Times New Roman" w:eastAsia="Times New Roman" w:hAnsi="Times New Roman" w:cs="Times New Roman"/>
                <w:sz w:val="24"/>
                <w:szCs w:val="24"/>
                <w:lang w:val="en-US" w:eastAsia="ru-RU"/>
              </w:rPr>
              <w:br/>
              <w:t>• Minimum of 15 years general experience, including at least 5 years relevant project audit</w:t>
            </w:r>
            <w:r w:rsidRPr="005D74FD">
              <w:rPr>
                <w:rFonts w:ascii="Times New Roman" w:eastAsia="Times New Roman" w:hAnsi="Times New Roman" w:cs="Times New Roman"/>
                <w:sz w:val="24"/>
                <w:szCs w:val="24"/>
                <w:lang w:val="en-US" w:eastAsia="ru-RU"/>
              </w:rPr>
              <w:br/>
              <w:t>experience as below.</w:t>
            </w:r>
            <w:r w:rsidRPr="005D74FD">
              <w:rPr>
                <w:rFonts w:ascii="Times New Roman" w:eastAsia="Times New Roman" w:hAnsi="Times New Roman" w:cs="Times New Roman"/>
                <w:sz w:val="24"/>
                <w:szCs w:val="24"/>
                <w:lang w:val="en-US" w:eastAsia="ru-RU"/>
              </w:rPr>
              <w:br/>
              <w:t>• Obtained higher education in accountancy, licensed, and a member of a relevant</w:t>
            </w:r>
            <w:r w:rsidRPr="005D74FD">
              <w:rPr>
                <w:rFonts w:ascii="Times New Roman" w:eastAsia="Times New Roman" w:hAnsi="Times New Roman" w:cs="Times New Roman"/>
                <w:sz w:val="24"/>
                <w:szCs w:val="24"/>
                <w:lang w:val="en-US" w:eastAsia="ru-RU"/>
              </w:rPr>
              <w:br/>
              <w:t>professional body</w:t>
            </w:r>
            <w:r w:rsidRPr="005D74FD">
              <w:rPr>
                <w:rFonts w:ascii="Times New Roman" w:eastAsia="Times New Roman" w:hAnsi="Times New Roman" w:cs="Times New Roman"/>
                <w:sz w:val="24"/>
                <w:szCs w:val="24"/>
                <w:lang w:val="en-US" w:eastAsia="ru-RU"/>
              </w:rPr>
              <w:br/>
              <w:t>b. Auditor-Consultant (4 person-months over 3 years)</w:t>
            </w:r>
            <w:r w:rsidRPr="005D74FD">
              <w:rPr>
                <w:rFonts w:ascii="Times New Roman" w:eastAsia="Times New Roman" w:hAnsi="Times New Roman" w:cs="Times New Roman"/>
                <w:sz w:val="24"/>
                <w:szCs w:val="24"/>
                <w:lang w:val="en-US" w:eastAsia="ru-RU"/>
              </w:rPr>
              <w:br/>
              <w:t>Qualifications:</w:t>
            </w:r>
            <w:r w:rsidRPr="005D74FD">
              <w:rPr>
                <w:rFonts w:ascii="Times New Roman" w:eastAsia="Times New Roman" w:hAnsi="Times New Roman" w:cs="Times New Roman"/>
                <w:sz w:val="24"/>
                <w:szCs w:val="24"/>
                <w:lang w:val="en-US" w:eastAsia="ru-RU"/>
              </w:rPr>
              <w:br/>
              <w:t>• Minimum of 10 years general experience, including at least 3 years relevant project audit</w:t>
            </w:r>
            <w:r w:rsidRPr="005D74FD">
              <w:rPr>
                <w:rFonts w:ascii="Times New Roman" w:eastAsia="Times New Roman" w:hAnsi="Times New Roman" w:cs="Times New Roman"/>
                <w:sz w:val="24"/>
                <w:szCs w:val="24"/>
                <w:lang w:val="en-US" w:eastAsia="ru-RU"/>
              </w:rPr>
              <w:br/>
              <w:t>experience as below.</w:t>
            </w:r>
            <w:r w:rsidRPr="005D74FD">
              <w:rPr>
                <w:rFonts w:ascii="Times New Roman" w:eastAsia="Times New Roman" w:hAnsi="Times New Roman" w:cs="Times New Roman"/>
                <w:sz w:val="24"/>
                <w:szCs w:val="24"/>
                <w:lang w:val="en-US" w:eastAsia="ru-RU"/>
              </w:rPr>
              <w:br/>
              <w:t>• Obtained higher education in accountancy, licensed, and a member of a relevant</w:t>
            </w:r>
            <w:r w:rsidRPr="005D74FD">
              <w:rPr>
                <w:rFonts w:ascii="Times New Roman" w:eastAsia="Times New Roman" w:hAnsi="Times New Roman" w:cs="Times New Roman"/>
                <w:sz w:val="24"/>
                <w:szCs w:val="24"/>
                <w:lang w:val="en-US" w:eastAsia="ru-RU"/>
              </w:rPr>
              <w:br/>
              <w:t>professional body</w:t>
            </w:r>
            <w:r w:rsidRPr="005D74FD">
              <w:rPr>
                <w:rFonts w:ascii="Times New Roman" w:eastAsia="Times New Roman" w:hAnsi="Times New Roman" w:cs="Times New Roman"/>
                <w:sz w:val="24"/>
                <w:szCs w:val="24"/>
                <w:lang w:val="en-US" w:eastAsia="ru-RU"/>
              </w:rPr>
              <w:br/>
              <w:t>c. Auditor (6 person-months over 3 years)</w:t>
            </w:r>
            <w:r w:rsidRPr="005D74FD">
              <w:rPr>
                <w:rFonts w:ascii="Times New Roman" w:eastAsia="Times New Roman" w:hAnsi="Times New Roman" w:cs="Times New Roman"/>
                <w:sz w:val="24"/>
                <w:szCs w:val="24"/>
                <w:lang w:val="en-US" w:eastAsia="ru-RU"/>
              </w:rPr>
              <w:br/>
              <w:t>Qualifications:</w:t>
            </w:r>
            <w:r w:rsidRPr="005D74FD">
              <w:rPr>
                <w:rFonts w:ascii="Times New Roman" w:eastAsia="Times New Roman" w:hAnsi="Times New Roman" w:cs="Times New Roman"/>
                <w:sz w:val="24"/>
                <w:szCs w:val="24"/>
                <w:lang w:val="en-US" w:eastAsia="ru-RU"/>
              </w:rPr>
              <w:br/>
              <w:t>• Minimum of 5 years general experience, including at least 1 year relevant project audit</w:t>
            </w:r>
            <w:r w:rsidRPr="005D74FD">
              <w:rPr>
                <w:rFonts w:ascii="Times New Roman" w:eastAsia="Times New Roman" w:hAnsi="Times New Roman" w:cs="Times New Roman"/>
                <w:sz w:val="24"/>
                <w:szCs w:val="24"/>
                <w:lang w:val="en-US" w:eastAsia="ru-RU"/>
              </w:rPr>
              <w:br/>
              <w:t>experience as below.</w:t>
            </w:r>
            <w:r w:rsidRPr="005D74FD">
              <w:rPr>
                <w:rFonts w:ascii="Times New Roman" w:eastAsia="Times New Roman" w:hAnsi="Times New Roman" w:cs="Times New Roman"/>
                <w:sz w:val="24"/>
                <w:szCs w:val="24"/>
                <w:lang w:val="en-US" w:eastAsia="ru-RU"/>
              </w:rPr>
              <w:br/>
              <w:t>• Obtained higher education in accountancy, licensed, and a member of a relevant</w:t>
            </w:r>
            <w:r w:rsidRPr="005D74FD">
              <w:rPr>
                <w:rFonts w:ascii="Times New Roman" w:eastAsia="Times New Roman" w:hAnsi="Times New Roman" w:cs="Times New Roman"/>
                <w:sz w:val="24"/>
                <w:szCs w:val="24"/>
                <w:lang w:val="en-US" w:eastAsia="ru-RU"/>
              </w:rPr>
              <w:br/>
              <w:t>professional body</w:t>
            </w:r>
            <w:r w:rsidRPr="005D74FD">
              <w:rPr>
                <w:rFonts w:ascii="Times New Roman" w:eastAsia="Times New Roman" w:hAnsi="Times New Roman" w:cs="Times New Roman"/>
                <w:sz w:val="24"/>
                <w:szCs w:val="24"/>
                <w:lang w:val="en-US" w:eastAsia="ru-RU"/>
              </w:rPr>
              <w:br/>
              <w:t>Required experience for all 3 experts:</w:t>
            </w:r>
            <w:r w:rsidRPr="005D74FD">
              <w:rPr>
                <w:rFonts w:ascii="Times New Roman" w:eastAsia="Times New Roman" w:hAnsi="Times New Roman" w:cs="Times New Roman"/>
                <w:sz w:val="24"/>
                <w:szCs w:val="24"/>
                <w:lang w:val="en-US" w:eastAsia="ru-RU"/>
              </w:rPr>
              <w:br/>
              <w:t>• Evaluation of the systems and operating procedures for accounting in accordance with</w:t>
            </w:r>
            <w:r w:rsidRPr="005D74FD">
              <w:rPr>
                <w:rFonts w:ascii="Times New Roman" w:eastAsia="Times New Roman" w:hAnsi="Times New Roman" w:cs="Times New Roman"/>
                <w:sz w:val="24"/>
                <w:szCs w:val="24"/>
                <w:lang w:val="en-US" w:eastAsia="ru-RU"/>
              </w:rPr>
              <w:br/>
              <w:t>international accounting standards, custody of assets, control of environment and</w:t>
            </w:r>
            <w:r w:rsidRPr="005D74FD">
              <w:rPr>
                <w:rFonts w:ascii="Times New Roman" w:eastAsia="Times New Roman" w:hAnsi="Times New Roman" w:cs="Times New Roman"/>
                <w:sz w:val="24"/>
                <w:szCs w:val="24"/>
                <w:lang w:val="en-US" w:eastAsia="ru-RU"/>
              </w:rPr>
              <w:br/>
              <w:t>internal financial control, financial reporting, and related systems</w:t>
            </w:r>
            <w:r w:rsidRPr="005D74FD">
              <w:rPr>
                <w:rFonts w:ascii="Times New Roman" w:eastAsia="Times New Roman" w:hAnsi="Times New Roman" w:cs="Times New Roman"/>
                <w:sz w:val="24"/>
                <w:szCs w:val="24"/>
                <w:lang w:val="en-US" w:eastAsia="ru-RU"/>
              </w:rPr>
              <w:br/>
              <w:t>• Checking of accuracy and documentary completeness of payments to contractors and</w:t>
            </w:r>
            <w:r w:rsidRPr="005D74FD">
              <w:rPr>
                <w:rFonts w:ascii="Times New Roman" w:eastAsia="Times New Roman" w:hAnsi="Times New Roman" w:cs="Times New Roman"/>
                <w:sz w:val="24"/>
                <w:szCs w:val="24"/>
                <w:lang w:val="en-US" w:eastAsia="ru-RU"/>
              </w:rPr>
              <w:br/>
              <w:t>consultants in accordance with the respective contracts</w:t>
            </w:r>
            <w:r w:rsidRPr="005D74FD">
              <w:rPr>
                <w:rFonts w:ascii="Times New Roman" w:eastAsia="Times New Roman" w:hAnsi="Times New Roman" w:cs="Times New Roman"/>
                <w:sz w:val="24"/>
                <w:szCs w:val="24"/>
                <w:lang w:val="en-US" w:eastAsia="ru-RU"/>
              </w:rPr>
              <w:br/>
              <w:t>• Assessment of compliance with the covenants and all other project documents and ADB</w:t>
            </w:r>
            <w:r w:rsidRPr="005D74FD">
              <w:rPr>
                <w:rFonts w:ascii="Times New Roman" w:eastAsia="Times New Roman" w:hAnsi="Times New Roman" w:cs="Times New Roman"/>
                <w:sz w:val="24"/>
                <w:szCs w:val="24"/>
                <w:lang w:val="en-US" w:eastAsia="ru-RU"/>
              </w:rPr>
              <w:br/>
              <w:t>procedures</w:t>
            </w:r>
            <w:r w:rsidRPr="005D74FD">
              <w:rPr>
                <w:rFonts w:ascii="Times New Roman" w:eastAsia="Times New Roman" w:hAnsi="Times New Roman" w:cs="Times New Roman"/>
                <w:sz w:val="24"/>
                <w:szCs w:val="24"/>
                <w:lang w:val="en-US" w:eastAsia="ru-RU"/>
              </w:rPr>
              <w:br/>
              <w:t>• Preparation of audit report for similar projects involving internationally-funded</w:t>
            </w:r>
            <w:r w:rsidRPr="005D74FD">
              <w:rPr>
                <w:rFonts w:ascii="Times New Roman" w:eastAsia="Times New Roman" w:hAnsi="Times New Roman" w:cs="Times New Roman"/>
                <w:sz w:val="24"/>
                <w:szCs w:val="24"/>
                <w:lang w:val="en-US" w:eastAsia="ru-RU"/>
              </w:rPr>
              <w:br/>
              <w:t>infrastructure projects with contract value of approximately US$20 million (implemented</w:t>
            </w:r>
            <w:r w:rsidRPr="005D74FD">
              <w:rPr>
                <w:rFonts w:ascii="Times New Roman" w:eastAsia="Times New Roman" w:hAnsi="Times New Roman" w:cs="Times New Roman"/>
                <w:sz w:val="24"/>
                <w:szCs w:val="24"/>
                <w:lang w:val="en-US" w:eastAsia="ru-RU"/>
              </w:rPr>
              <w:br/>
              <w:t>over approximately three years, preferably within the MOTC, administered by</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lastRenderedPageBreak/>
              <w:t>consultants and project implementation units, including use of direct payment and</w:t>
            </w:r>
            <w:r w:rsidRPr="005D74FD">
              <w:rPr>
                <w:rFonts w:ascii="Times New Roman" w:eastAsia="Times New Roman" w:hAnsi="Times New Roman" w:cs="Times New Roman"/>
                <w:sz w:val="24"/>
                <w:szCs w:val="24"/>
                <w:lang w:val="en-US" w:eastAsia="ru-RU"/>
              </w:rPr>
              <w:br/>
            </w:r>
            <w:proofErr w:type="spellStart"/>
            <w:r w:rsidRPr="005D74FD">
              <w:rPr>
                <w:rFonts w:ascii="Times New Roman" w:eastAsia="Times New Roman" w:hAnsi="Times New Roman" w:cs="Times New Roman"/>
                <w:sz w:val="24"/>
                <w:szCs w:val="24"/>
                <w:lang w:val="en-US" w:eastAsia="ru-RU"/>
              </w:rPr>
              <w:t>imprest</w:t>
            </w:r>
            <w:proofErr w:type="spellEnd"/>
            <w:r w:rsidRPr="005D74FD">
              <w:rPr>
                <w:rFonts w:ascii="Times New Roman" w:eastAsia="Times New Roman" w:hAnsi="Times New Roman" w:cs="Times New Roman"/>
                <w:sz w:val="24"/>
                <w:szCs w:val="24"/>
                <w:lang w:val="en-US" w:eastAsia="ru-RU"/>
              </w:rPr>
              <w:t xml:space="preserve"> accounts)</w:t>
            </w:r>
            <w:r w:rsidRPr="005D74FD">
              <w:rPr>
                <w:rFonts w:ascii="Times New Roman" w:eastAsia="Times New Roman" w:hAnsi="Times New Roman" w:cs="Times New Roman"/>
                <w:sz w:val="24"/>
                <w:szCs w:val="24"/>
                <w:lang w:val="en-US" w:eastAsia="ru-RU"/>
              </w:rPr>
              <w:br/>
              <w:t>Employment Authority</w:t>
            </w:r>
            <w:r w:rsidRPr="005D74FD">
              <w:rPr>
                <w:rFonts w:ascii="Times New Roman" w:eastAsia="Times New Roman" w:hAnsi="Times New Roman" w:cs="Times New Roman"/>
                <w:sz w:val="24"/>
                <w:szCs w:val="24"/>
                <w:lang w:val="en-US" w:eastAsia="ru-RU"/>
              </w:rPr>
              <w:br/>
              <w:t>6. The audit services will be contracted by the Ministry of Transport and Communications</w:t>
            </w:r>
            <w:proofErr w:type="gramStart"/>
            <w:r w:rsidRPr="005D74FD">
              <w:rPr>
                <w:rFonts w:ascii="Times New Roman" w:eastAsia="Times New Roman" w:hAnsi="Times New Roman" w:cs="Times New Roman"/>
                <w:sz w:val="24"/>
                <w:szCs w:val="24"/>
                <w:lang w:val="en-US" w:eastAsia="ru-RU"/>
              </w:rPr>
              <w:t>,</w:t>
            </w:r>
            <w:proofErr w:type="gramEnd"/>
            <w:r w:rsidRPr="005D74FD">
              <w:rPr>
                <w:rFonts w:ascii="Times New Roman" w:eastAsia="Times New Roman" w:hAnsi="Times New Roman" w:cs="Times New Roman"/>
                <w:sz w:val="24"/>
                <w:szCs w:val="24"/>
                <w:lang w:val="en-US" w:eastAsia="ru-RU"/>
              </w:rPr>
              <w:br/>
              <w:t>Kyrgyz Republic.</w:t>
            </w:r>
            <w:r w:rsidRPr="005D74FD">
              <w:rPr>
                <w:rFonts w:ascii="Times New Roman" w:eastAsia="Times New Roman" w:hAnsi="Times New Roman" w:cs="Times New Roman"/>
                <w:sz w:val="24"/>
                <w:szCs w:val="24"/>
                <w:lang w:val="en-US" w:eastAsia="ru-RU"/>
              </w:rPr>
              <w:br/>
              <w:t xml:space="preserve">Contact Person: Mr. K. </w:t>
            </w:r>
            <w:proofErr w:type="spellStart"/>
            <w:r w:rsidRPr="005D74FD">
              <w:rPr>
                <w:rFonts w:ascii="Times New Roman" w:eastAsia="Times New Roman" w:hAnsi="Times New Roman" w:cs="Times New Roman"/>
                <w:sz w:val="24"/>
                <w:szCs w:val="24"/>
                <w:lang w:val="en-US" w:eastAsia="ru-RU"/>
              </w:rPr>
              <w:t>Sultanov</w:t>
            </w:r>
            <w:proofErr w:type="spellEnd"/>
            <w:r w:rsidRPr="005D74FD">
              <w:rPr>
                <w:rFonts w:ascii="Times New Roman" w:eastAsia="Times New Roman" w:hAnsi="Times New Roman" w:cs="Times New Roman"/>
                <w:sz w:val="24"/>
                <w:szCs w:val="24"/>
                <w:lang w:val="en-US" w:eastAsia="ru-RU"/>
              </w:rPr>
              <w:t>, Minister of Transport and Communications KR</w:t>
            </w:r>
            <w:r w:rsidRPr="005D74FD">
              <w:rPr>
                <w:rFonts w:ascii="Times New Roman" w:eastAsia="Times New Roman" w:hAnsi="Times New Roman" w:cs="Times New Roman"/>
                <w:sz w:val="24"/>
                <w:szCs w:val="24"/>
                <w:lang w:val="en-US" w:eastAsia="ru-RU"/>
              </w:rPr>
              <w:br/>
              <w:t xml:space="preserve">Address: 42, </w:t>
            </w:r>
            <w:proofErr w:type="spellStart"/>
            <w:r w:rsidRPr="005D74FD">
              <w:rPr>
                <w:rFonts w:ascii="Times New Roman" w:eastAsia="Times New Roman" w:hAnsi="Times New Roman" w:cs="Times New Roman"/>
                <w:sz w:val="24"/>
                <w:szCs w:val="24"/>
                <w:lang w:val="en-US" w:eastAsia="ru-RU"/>
              </w:rPr>
              <w:t>Isanov</w:t>
            </w:r>
            <w:proofErr w:type="spellEnd"/>
            <w:r w:rsidRPr="005D74FD">
              <w:rPr>
                <w:rFonts w:ascii="Times New Roman" w:eastAsia="Times New Roman" w:hAnsi="Times New Roman" w:cs="Times New Roman"/>
                <w:sz w:val="24"/>
                <w:szCs w:val="24"/>
                <w:lang w:val="en-US" w:eastAsia="ru-RU"/>
              </w:rPr>
              <w:t xml:space="preserve"> Street, Bishkek, Kyrgyz Republic</w:t>
            </w:r>
            <w:r w:rsidRPr="005D74FD">
              <w:rPr>
                <w:rFonts w:ascii="Times New Roman" w:eastAsia="Times New Roman" w:hAnsi="Times New Roman" w:cs="Times New Roman"/>
                <w:sz w:val="24"/>
                <w:szCs w:val="24"/>
                <w:lang w:val="en-US" w:eastAsia="ru-RU"/>
              </w:rPr>
              <w:br/>
              <w:t>Tel: +996 312 900970, 900893</w:t>
            </w:r>
            <w:r w:rsidRPr="005D74FD">
              <w:rPr>
                <w:rFonts w:ascii="Times New Roman" w:eastAsia="Times New Roman" w:hAnsi="Times New Roman" w:cs="Times New Roman"/>
                <w:sz w:val="24"/>
                <w:szCs w:val="24"/>
                <w:lang w:val="en-US" w:eastAsia="ru-RU"/>
              </w:rPr>
              <w:br/>
              <w:t>Fax: +996 312 314378</w:t>
            </w:r>
            <w:r w:rsidRPr="005D74FD">
              <w:rPr>
                <w:rFonts w:ascii="Times New Roman" w:eastAsia="Times New Roman" w:hAnsi="Times New Roman" w:cs="Times New Roman"/>
                <w:sz w:val="24"/>
                <w:szCs w:val="24"/>
                <w:lang w:val="en-US" w:eastAsia="ru-RU"/>
              </w:rPr>
              <w:br/>
              <w:t>e-mail: bishkekoshroad@infotel.kg</w:t>
            </w:r>
            <w:r w:rsidRPr="005D74FD">
              <w:rPr>
                <w:rFonts w:ascii="Times New Roman" w:eastAsia="Times New Roman" w:hAnsi="Times New Roman" w:cs="Times New Roman"/>
                <w:sz w:val="24"/>
                <w:szCs w:val="24"/>
                <w:lang w:val="en-US" w:eastAsia="ru-RU"/>
              </w:rPr>
              <w:br/>
              <w:t>Delivery of Opinions and Reports</w:t>
            </w:r>
            <w:r w:rsidRPr="005D74FD">
              <w:rPr>
                <w:rFonts w:ascii="Times New Roman" w:eastAsia="Times New Roman" w:hAnsi="Times New Roman" w:cs="Times New Roman"/>
                <w:sz w:val="24"/>
                <w:szCs w:val="24"/>
                <w:lang w:val="en-US" w:eastAsia="ru-RU"/>
              </w:rPr>
              <w:br/>
              <w:t>7. The auditor will provide the Audit Opinion on the Annual Project Accounts with</w:t>
            </w:r>
            <w:r w:rsidRPr="005D74FD">
              <w:rPr>
                <w:rFonts w:ascii="Times New Roman" w:eastAsia="Times New Roman" w:hAnsi="Times New Roman" w:cs="Times New Roman"/>
                <w:sz w:val="24"/>
                <w:szCs w:val="24"/>
                <w:lang w:val="en-US" w:eastAsia="ru-RU"/>
              </w:rPr>
              <w:br/>
              <w:t>Management Letter (with copies to ADB), in accordance with the following timeframes:</w:t>
            </w:r>
            <w:r w:rsidRPr="005D74FD">
              <w:rPr>
                <w:rFonts w:ascii="Times New Roman" w:eastAsia="Times New Roman" w:hAnsi="Times New Roman" w:cs="Times New Roman"/>
                <w:sz w:val="24"/>
                <w:szCs w:val="24"/>
                <w:lang w:val="en-US" w:eastAsia="ru-RU"/>
              </w:rPr>
              <w:br/>
              <w:t>End of February 2014: For FY 2012 and FY 2013;</w:t>
            </w:r>
            <w:r w:rsidRPr="005D74FD">
              <w:rPr>
                <w:rFonts w:ascii="Times New Roman" w:eastAsia="Times New Roman" w:hAnsi="Times New Roman" w:cs="Times New Roman"/>
                <w:sz w:val="24"/>
                <w:szCs w:val="24"/>
                <w:lang w:val="en-US" w:eastAsia="ru-RU"/>
              </w:rPr>
              <w:br/>
              <w:t>End of May 2015: For FY 2014;</w:t>
            </w:r>
            <w:r w:rsidRPr="005D74FD">
              <w:rPr>
                <w:rFonts w:ascii="Times New Roman" w:eastAsia="Times New Roman" w:hAnsi="Times New Roman" w:cs="Times New Roman"/>
                <w:sz w:val="24"/>
                <w:szCs w:val="24"/>
                <w:lang w:val="en-US" w:eastAsia="ru-RU"/>
              </w:rPr>
              <w:br/>
              <w:t>End of May 2016: For FY 2015 and 1st quarter of 2016;</w:t>
            </w:r>
            <w:r w:rsidRPr="005D74FD">
              <w:rPr>
                <w:rFonts w:ascii="Times New Roman" w:eastAsia="Times New Roman" w:hAnsi="Times New Roman" w:cs="Times New Roman"/>
                <w:sz w:val="24"/>
                <w:szCs w:val="24"/>
                <w:lang w:val="en-US" w:eastAsia="ru-RU"/>
              </w:rPr>
              <w:br/>
              <w:t xml:space="preserve">8. Each Audit Report (project accounts, financial statements, </w:t>
            </w:r>
            <w:proofErr w:type="spellStart"/>
            <w:r w:rsidRPr="005D74FD">
              <w:rPr>
                <w:rFonts w:ascii="Times New Roman" w:eastAsia="Times New Roman" w:hAnsi="Times New Roman" w:cs="Times New Roman"/>
                <w:sz w:val="24"/>
                <w:szCs w:val="24"/>
                <w:lang w:val="en-US" w:eastAsia="ru-RU"/>
              </w:rPr>
              <w:t>imprest</w:t>
            </w:r>
            <w:proofErr w:type="spellEnd"/>
            <w:r w:rsidRPr="005D74FD">
              <w:rPr>
                <w:rFonts w:ascii="Times New Roman" w:eastAsia="Times New Roman" w:hAnsi="Times New Roman" w:cs="Times New Roman"/>
                <w:sz w:val="24"/>
                <w:szCs w:val="24"/>
                <w:lang w:val="en-US" w:eastAsia="ru-RU"/>
              </w:rPr>
              <w:t xml:space="preserve"> funds), should be</w:t>
            </w:r>
            <w:r w:rsidRPr="005D74FD">
              <w:rPr>
                <w:rFonts w:ascii="Times New Roman" w:eastAsia="Times New Roman" w:hAnsi="Times New Roman" w:cs="Times New Roman"/>
                <w:sz w:val="24"/>
                <w:szCs w:val="24"/>
                <w:lang w:val="en-US" w:eastAsia="ru-RU"/>
              </w:rPr>
              <w:br/>
              <w:t>submitted to ADB not more than 6 months following the end of the fiscal year as specified in the</w:t>
            </w:r>
            <w:r w:rsidRPr="005D74FD">
              <w:rPr>
                <w:rFonts w:ascii="Times New Roman" w:eastAsia="Times New Roman" w:hAnsi="Times New Roman" w:cs="Times New Roman"/>
                <w:sz w:val="24"/>
                <w:szCs w:val="24"/>
                <w:lang w:val="en-US" w:eastAsia="ru-RU"/>
              </w:rPr>
              <w:br/>
              <w:t>Financing Agreement of the project between ADB and the Government.</w:t>
            </w:r>
            <w:r w:rsidRPr="005D74FD">
              <w:rPr>
                <w:rFonts w:ascii="Times New Roman" w:eastAsia="Times New Roman" w:hAnsi="Times New Roman" w:cs="Times New Roman"/>
                <w:sz w:val="24"/>
                <w:szCs w:val="24"/>
                <w:lang w:val="en-US" w:eastAsia="ru-RU"/>
              </w:rPr>
              <w:br/>
              <w:t>9. All reports must be provided in four copies in the English and Russian languages.</w:t>
            </w:r>
            <w:r w:rsidRPr="005D74FD">
              <w:rPr>
                <w:rFonts w:ascii="Times New Roman" w:eastAsia="Times New Roman" w:hAnsi="Times New Roman" w:cs="Times New Roman"/>
                <w:sz w:val="24"/>
                <w:szCs w:val="24"/>
                <w:lang w:val="en-US" w:eastAsia="ru-RU"/>
              </w:rPr>
              <w:br/>
              <w:t>Objectives</w:t>
            </w:r>
            <w:r w:rsidRPr="005D74FD">
              <w:rPr>
                <w:rFonts w:ascii="Times New Roman" w:eastAsia="Times New Roman" w:hAnsi="Times New Roman" w:cs="Times New Roman"/>
                <w:sz w:val="24"/>
                <w:szCs w:val="24"/>
                <w:lang w:val="en-US" w:eastAsia="ru-RU"/>
              </w:rPr>
              <w:br/>
              <w:t>10. The objective of the APA audit is to enable the auditor to express an opinion on the</w:t>
            </w:r>
            <w:r w:rsidRPr="005D74FD">
              <w:rPr>
                <w:rFonts w:ascii="Times New Roman" w:eastAsia="Times New Roman" w:hAnsi="Times New Roman" w:cs="Times New Roman"/>
                <w:sz w:val="24"/>
                <w:szCs w:val="24"/>
                <w:lang w:val="en-US" w:eastAsia="ru-RU"/>
              </w:rPr>
              <w:br/>
              <w:t>financial position of Loan 2755 for the fiscal year years ending 2012, 2013, 2014, and 2015 and</w:t>
            </w:r>
            <w:r w:rsidRPr="005D74FD">
              <w:rPr>
                <w:rFonts w:ascii="Times New Roman" w:eastAsia="Times New Roman" w:hAnsi="Times New Roman" w:cs="Times New Roman"/>
                <w:sz w:val="24"/>
                <w:szCs w:val="24"/>
                <w:lang w:val="en-US" w:eastAsia="ru-RU"/>
              </w:rPr>
              <w:br/>
              <w:t>1st quarter of 2016 and on the funds received and expenditures made within the audit years.</w:t>
            </w:r>
            <w:r w:rsidRPr="005D74FD">
              <w:rPr>
                <w:rFonts w:ascii="Times New Roman" w:eastAsia="Times New Roman" w:hAnsi="Times New Roman" w:cs="Times New Roman"/>
                <w:sz w:val="24"/>
                <w:szCs w:val="24"/>
                <w:lang w:val="en-US" w:eastAsia="ru-RU"/>
              </w:rPr>
              <w:br/>
              <w:t>11. An audit report must include: (</w:t>
            </w:r>
            <w:proofErr w:type="spellStart"/>
            <w:r w:rsidRPr="005D74FD">
              <w:rPr>
                <w:rFonts w:ascii="Times New Roman" w:eastAsia="Times New Roman" w:hAnsi="Times New Roman" w:cs="Times New Roman"/>
                <w:sz w:val="24"/>
                <w:szCs w:val="24"/>
                <w:lang w:val="en-US" w:eastAsia="ru-RU"/>
              </w:rPr>
              <w:t>i</w:t>
            </w:r>
            <w:proofErr w:type="spellEnd"/>
            <w:r w:rsidRPr="005D74FD">
              <w:rPr>
                <w:rFonts w:ascii="Times New Roman" w:eastAsia="Times New Roman" w:hAnsi="Times New Roman" w:cs="Times New Roman"/>
                <w:sz w:val="24"/>
                <w:szCs w:val="24"/>
                <w:lang w:val="en-US" w:eastAsia="ru-RU"/>
              </w:rPr>
              <w:t>) title of the auditor; (ii) date of the report; (iii) addressee</w:t>
            </w:r>
            <w:r w:rsidRPr="005D74FD">
              <w:rPr>
                <w:rFonts w:ascii="Times New Roman" w:eastAsia="Times New Roman" w:hAnsi="Times New Roman" w:cs="Times New Roman"/>
                <w:sz w:val="24"/>
                <w:szCs w:val="24"/>
                <w:lang w:val="en-US" w:eastAsia="ru-RU"/>
              </w:rPr>
              <w:br/>
              <w:t>(EA and/or borrower); (iv) identification of the financial information audited; (v) a reference to</w:t>
            </w:r>
            <w:r w:rsidRPr="005D74FD">
              <w:rPr>
                <w:rFonts w:ascii="Times New Roman" w:eastAsia="Times New Roman" w:hAnsi="Times New Roman" w:cs="Times New Roman"/>
                <w:sz w:val="24"/>
                <w:szCs w:val="24"/>
                <w:lang w:val="en-US" w:eastAsia="ru-RU"/>
              </w:rPr>
              <w:br/>
              <w:t>auditing standards or practices followed; (vi) an expression of opinion, including a qualification;</w:t>
            </w:r>
            <w:r w:rsidRPr="005D74FD">
              <w:rPr>
                <w:rFonts w:ascii="Times New Roman" w:eastAsia="Times New Roman" w:hAnsi="Times New Roman" w:cs="Times New Roman"/>
                <w:sz w:val="24"/>
                <w:szCs w:val="24"/>
                <w:lang w:val="en-US" w:eastAsia="ru-RU"/>
              </w:rPr>
              <w:br/>
              <w:t>disclaimer or declining of an opinion on the financial information; (vii) the auditor’s signature;</w:t>
            </w:r>
            <w:r w:rsidRPr="005D74FD">
              <w:rPr>
                <w:rFonts w:ascii="Times New Roman" w:eastAsia="Times New Roman" w:hAnsi="Times New Roman" w:cs="Times New Roman"/>
                <w:sz w:val="24"/>
                <w:szCs w:val="24"/>
                <w:lang w:val="en-US" w:eastAsia="ru-RU"/>
              </w:rPr>
              <w:br/>
              <w:t>(viii) auditor’s address; and (ix) date of signing of the report.</w:t>
            </w:r>
            <w:r w:rsidRPr="005D74FD">
              <w:rPr>
                <w:rFonts w:ascii="Times New Roman" w:eastAsia="Times New Roman" w:hAnsi="Times New Roman" w:cs="Times New Roman"/>
                <w:sz w:val="24"/>
                <w:szCs w:val="24"/>
                <w:lang w:val="en-US" w:eastAsia="ru-RU"/>
              </w:rPr>
              <w:br/>
              <w:t>Description of Materials and Timing of Delivery</w:t>
            </w:r>
            <w:r w:rsidRPr="005D74FD">
              <w:rPr>
                <w:rFonts w:ascii="Times New Roman" w:eastAsia="Times New Roman" w:hAnsi="Times New Roman" w:cs="Times New Roman"/>
                <w:sz w:val="24"/>
                <w:szCs w:val="24"/>
                <w:lang w:val="en-US" w:eastAsia="ru-RU"/>
              </w:rPr>
              <w:br/>
              <w:t>12. The Annual Project Accounts and supporting documentation will be provided to the</w:t>
            </w:r>
            <w:r w:rsidRPr="005D74FD">
              <w:rPr>
                <w:rFonts w:ascii="Times New Roman" w:eastAsia="Times New Roman" w:hAnsi="Times New Roman" w:cs="Times New Roman"/>
                <w:sz w:val="24"/>
                <w:szCs w:val="24"/>
                <w:lang w:val="en-US" w:eastAsia="ru-RU"/>
              </w:rPr>
              <w:br/>
              <w:t>auditor on the following estimated dates</w:t>
            </w:r>
            <w:proofErr w:type="gramStart"/>
            <w:r w:rsidRPr="005D74FD">
              <w:rPr>
                <w:rFonts w:ascii="Times New Roman" w:eastAsia="Times New Roman" w:hAnsi="Times New Roman" w:cs="Times New Roman"/>
                <w:sz w:val="24"/>
                <w:szCs w:val="24"/>
                <w:lang w:val="en-US" w:eastAsia="ru-RU"/>
              </w:rPr>
              <w:t>:</w:t>
            </w:r>
            <w:proofErr w:type="gramEnd"/>
            <w:r w:rsidRPr="005D74FD">
              <w:rPr>
                <w:rFonts w:ascii="Times New Roman" w:eastAsia="Times New Roman" w:hAnsi="Times New Roman" w:cs="Times New Roman"/>
                <w:sz w:val="24"/>
                <w:szCs w:val="24"/>
                <w:lang w:val="en-US" w:eastAsia="ru-RU"/>
              </w:rPr>
              <w:br/>
              <w:t>For the year of 2012 and 2013 by 15 January 2014;</w:t>
            </w:r>
            <w:r w:rsidRPr="005D74FD">
              <w:rPr>
                <w:rFonts w:ascii="Times New Roman" w:eastAsia="Times New Roman" w:hAnsi="Times New Roman" w:cs="Times New Roman"/>
                <w:sz w:val="24"/>
                <w:szCs w:val="24"/>
                <w:lang w:val="en-US" w:eastAsia="ru-RU"/>
              </w:rPr>
              <w:br/>
              <w:t>For the year of 2014 by 1 April 2015;</w:t>
            </w:r>
            <w:r w:rsidRPr="005D74FD">
              <w:rPr>
                <w:rFonts w:ascii="Times New Roman" w:eastAsia="Times New Roman" w:hAnsi="Times New Roman" w:cs="Times New Roman"/>
                <w:sz w:val="24"/>
                <w:szCs w:val="24"/>
                <w:lang w:val="en-US" w:eastAsia="ru-RU"/>
              </w:rPr>
              <w:br/>
              <w:t>For the year of 2015 and 1st quarter of 2016 by 15 April 2016;</w:t>
            </w:r>
            <w:r w:rsidRPr="005D74FD">
              <w:rPr>
                <w:rFonts w:ascii="Times New Roman" w:eastAsia="Times New Roman" w:hAnsi="Times New Roman" w:cs="Times New Roman"/>
                <w:sz w:val="24"/>
                <w:szCs w:val="24"/>
                <w:lang w:val="en-US" w:eastAsia="ru-RU"/>
              </w:rPr>
              <w:br/>
              <w:t>Audit Scope</w:t>
            </w:r>
            <w:r w:rsidRPr="005D74FD">
              <w:rPr>
                <w:rFonts w:ascii="Times New Roman" w:eastAsia="Times New Roman" w:hAnsi="Times New Roman" w:cs="Times New Roman"/>
                <w:sz w:val="24"/>
                <w:szCs w:val="24"/>
                <w:lang w:val="en-US" w:eastAsia="ru-RU"/>
              </w:rPr>
              <w:br/>
              <w:t>13. The auditor’s examination should include an evaluation of the systems and operating</w:t>
            </w:r>
            <w:r w:rsidRPr="005D74FD">
              <w:rPr>
                <w:rFonts w:ascii="Times New Roman" w:eastAsia="Times New Roman" w:hAnsi="Times New Roman" w:cs="Times New Roman"/>
                <w:sz w:val="24"/>
                <w:szCs w:val="24"/>
                <w:lang w:val="en-US" w:eastAsia="ru-RU"/>
              </w:rPr>
              <w:br/>
              <w:t>procedures for accounting, custody of assets, control of environment and internal financial</w:t>
            </w:r>
            <w:r w:rsidRPr="005D74FD">
              <w:rPr>
                <w:rFonts w:ascii="Times New Roman" w:eastAsia="Times New Roman" w:hAnsi="Times New Roman" w:cs="Times New Roman"/>
                <w:sz w:val="24"/>
                <w:szCs w:val="24"/>
                <w:lang w:val="en-US" w:eastAsia="ru-RU"/>
              </w:rPr>
              <w:br/>
              <w:t>control, financial reporting, and related systems. An analysis of explanations submitted to the</w:t>
            </w:r>
            <w:r w:rsidRPr="005D74FD">
              <w:rPr>
                <w:rFonts w:ascii="Times New Roman" w:eastAsia="Times New Roman" w:hAnsi="Times New Roman" w:cs="Times New Roman"/>
                <w:sz w:val="24"/>
                <w:szCs w:val="24"/>
                <w:lang w:val="en-US" w:eastAsia="ru-RU"/>
              </w:rPr>
              <w:br/>
              <w:t>auditor and all information necessary to support the auditor’s opinion and to construct the report</w:t>
            </w:r>
            <w:r w:rsidRPr="005D74FD">
              <w:rPr>
                <w:rFonts w:ascii="Times New Roman" w:eastAsia="Times New Roman" w:hAnsi="Times New Roman" w:cs="Times New Roman"/>
                <w:sz w:val="24"/>
                <w:szCs w:val="24"/>
                <w:lang w:val="en-US" w:eastAsia="ru-RU"/>
              </w:rPr>
              <w:br/>
              <w:t>of the auditor, will be provided by the IPIG, MOTC.</w:t>
            </w:r>
            <w:r w:rsidRPr="005D74FD">
              <w:rPr>
                <w:rFonts w:ascii="Times New Roman" w:eastAsia="Times New Roman" w:hAnsi="Times New Roman" w:cs="Times New Roman"/>
                <w:sz w:val="24"/>
                <w:szCs w:val="24"/>
                <w:lang w:val="en-US" w:eastAsia="ru-RU"/>
              </w:rPr>
              <w:br/>
              <w:t>14. The auditor should obtain an understanding of the project and the IPIG, MOTC, including</w:t>
            </w:r>
            <w:r w:rsidRPr="005D74FD">
              <w:rPr>
                <w:rFonts w:ascii="Times New Roman" w:eastAsia="Times New Roman" w:hAnsi="Times New Roman" w:cs="Times New Roman"/>
                <w:sz w:val="24"/>
                <w:szCs w:val="24"/>
                <w:lang w:val="en-US" w:eastAsia="ru-RU"/>
              </w:rPr>
              <w:br/>
              <w:t>the contents of the RRP, legal agreements and the ADB’s guidelines, i.e. Financial</w:t>
            </w:r>
            <w:r w:rsidRPr="005D74FD">
              <w:rPr>
                <w:rFonts w:ascii="Times New Roman" w:eastAsia="Times New Roman" w:hAnsi="Times New Roman" w:cs="Times New Roman"/>
                <w:sz w:val="24"/>
                <w:szCs w:val="24"/>
                <w:lang w:val="en-US" w:eastAsia="ru-RU"/>
              </w:rPr>
              <w:br/>
              <w:t>Management and Analysis of Project, 2005, Loan Disbursement Handbook, Procurement</w:t>
            </w:r>
            <w:r w:rsidRPr="005D74FD">
              <w:rPr>
                <w:rFonts w:ascii="Times New Roman" w:eastAsia="Times New Roman" w:hAnsi="Times New Roman" w:cs="Times New Roman"/>
                <w:sz w:val="24"/>
                <w:szCs w:val="24"/>
                <w:lang w:val="en-US" w:eastAsia="ru-RU"/>
              </w:rPr>
              <w:br/>
              <w:t>Handbook, etc.</w:t>
            </w:r>
            <w:r w:rsidRPr="005D74FD">
              <w:rPr>
                <w:rFonts w:ascii="Times New Roman" w:eastAsia="Times New Roman" w:hAnsi="Times New Roman" w:cs="Times New Roman"/>
                <w:sz w:val="24"/>
                <w:szCs w:val="24"/>
                <w:lang w:val="en-US" w:eastAsia="ru-RU"/>
              </w:rPr>
              <w:br/>
              <w:t>Auditing Standards and Program. The audit will be carried out in accordance with the agreed</w:t>
            </w:r>
            <w:r w:rsidRPr="005D74FD">
              <w:rPr>
                <w:rFonts w:ascii="Times New Roman" w:eastAsia="Times New Roman" w:hAnsi="Times New Roman" w:cs="Times New Roman"/>
                <w:sz w:val="24"/>
                <w:szCs w:val="24"/>
                <w:lang w:val="en-US" w:eastAsia="ru-RU"/>
              </w:rPr>
              <w:br/>
              <w:t>auditing standards as specified in the Grant Agreement, including professional or general</w:t>
            </w:r>
            <w:r w:rsidRPr="005D74FD">
              <w:rPr>
                <w:rFonts w:ascii="Times New Roman" w:eastAsia="Times New Roman" w:hAnsi="Times New Roman" w:cs="Times New Roman"/>
                <w:sz w:val="24"/>
                <w:szCs w:val="24"/>
                <w:lang w:val="en-US" w:eastAsia="ru-RU"/>
              </w:rPr>
              <w:br/>
              <w:t>standards, standards of fieldwork, and reporting standards.</w:t>
            </w:r>
            <w:r w:rsidRPr="005D74FD">
              <w:rPr>
                <w:rFonts w:ascii="Times New Roman" w:eastAsia="Times New Roman" w:hAnsi="Times New Roman" w:cs="Times New Roman"/>
                <w:sz w:val="24"/>
                <w:szCs w:val="24"/>
                <w:lang w:val="en-US" w:eastAsia="ru-RU"/>
              </w:rPr>
              <w:br/>
              <w:t>The audit program will consider the risk of material misstatements resulting from fraud or error.</w:t>
            </w:r>
            <w:r w:rsidRPr="005D74FD">
              <w:rPr>
                <w:rFonts w:ascii="Times New Roman" w:eastAsia="Times New Roman" w:hAnsi="Times New Roman" w:cs="Times New Roman"/>
                <w:sz w:val="24"/>
                <w:szCs w:val="24"/>
                <w:lang w:val="en-US" w:eastAsia="ru-RU"/>
              </w:rPr>
              <w:br/>
              <w:t>It should include procedures that are designed to provide reasonable assurance that material</w:t>
            </w:r>
            <w:r w:rsidRPr="005D74FD">
              <w:rPr>
                <w:rFonts w:ascii="Times New Roman" w:eastAsia="Times New Roman" w:hAnsi="Times New Roman" w:cs="Times New Roman"/>
                <w:sz w:val="24"/>
                <w:szCs w:val="24"/>
                <w:lang w:val="en-US" w:eastAsia="ru-RU"/>
              </w:rPr>
              <w:br/>
              <w:t>misstatements (if any) are detected.</w:t>
            </w:r>
            <w:r w:rsidRPr="005D74FD">
              <w:rPr>
                <w:rFonts w:ascii="Times New Roman" w:eastAsia="Times New Roman" w:hAnsi="Times New Roman" w:cs="Times New Roman"/>
                <w:sz w:val="24"/>
                <w:szCs w:val="24"/>
                <w:lang w:val="en-US" w:eastAsia="ru-RU"/>
              </w:rPr>
              <w:br/>
              <w:t>Accounting Policies and Changes. The auditor should comment on the project’s accounting</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lastRenderedPageBreak/>
              <w:t>policies, and confirm the extent to which the agreed project accounting policies have been</w:t>
            </w:r>
            <w:r w:rsidRPr="005D74FD">
              <w:rPr>
                <w:rFonts w:ascii="Times New Roman" w:eastAsia="Times New Roman" w:hAnsi="Times New Roman" w:cs="Times New Roman"/>
                <w:sz w:val="24"/>
                <w:szCs w:val="24"/>
                <w:lang w:val="en-US" w:eastAsia="ru-RU"/>
              </w:rPr>
              <w:br/>
              <w:t>applied. In particular, the auditor should note the impact on the APA arising from any material</w:t>
            </w:r>
            <w:r w:rsidRPr="005D74FD">
              <w:rPr>
                <w:rFonts w:ascii="Times New Roman" w:eastAsia="Times New Roman" w:hAnsi="Times New Roman" w:cs="Times New Roman"/>
                <w:sz w:val="24"/>
                <w:szCs w:val="24"/>
                <w:lang w:val="en-US" w:eastAsia="ru-RU"/>
              </w:rPr>
              <w:br/>
              <w:t>deviations from the agreed accounting standards. The auditor should also comment on any</w:t>
            </w:r>
            <w:r w:rsidRPr="005D74FD">
              <w:rPr>
                <w:rFonts w:ascii="Times New Roman" w:eastAsia="Times New Roman" w:hAnsi="Times New Roman" w:cs="Times New Roman"/>
                <w:sz w:val="24"/>
                <w:szCs w:val="24"/>
                <w:lang w:val="en-US" w:eastAsia="ru-RU"/>
              </w:rPr>
              <w:br/>
              <w:t>accounting policy changes, either during a financial year, or from one year to another.</w:t>
            </w:r>
            <w:r w:rsidRPr="005D74FD">
              <w:rPr>
                <w:rFonts w:ascii="Times New Roman" w:eastAsia="Times New Roman" w:hAnsi="Times New Roman" w:cs="Times New Roman"/>
                <w:sz w:val="24"/>
                <w:szCs w:val="24"/>
                <w:lang w:val="en-US" w:eastAsia="ru-RU"/>
              </w:rPr>
              <w:br/>
            </w:r>
            <w:proofErr w:type="spellStart"/>
            <w:r w:rsidRPr="005D74FD">
              <w:rPr>
                <w:rFonts w:ascii="Times New Roman" w:eastAsia="Times New Roman" w:hAnsi="Times New Roman" w:cs="Times New Roman"/>
                <w:sz w:val="24"/>
                <w:szCs w:val="24"/>
                <w:lang w:val="en-US" w:eastAsia="ru-RU"/>
              </w:rPr>
              <w:t>Imprest</w:t>
            </w:r>
            <w:proofErr w:type="spellEnd"/>
            <w:r w:rsidRPr="005D74FD">
              <w:rPr>
                <w:rFonts w:ascii="Times New Roman" w:eastAsia="Times New Roman" w:hAnsi="Times New Roman" w:cs="Times New Roman"/>
                <w:sz w:val="24"/>
                <w:szCs w:val="24"/>
                <w:lang w:val="en-US" w:eastAsia="ru-RU"/>
              </w:rPr>
              <w:t xml:space="preserve"> Account (or Special Account). The </w:t>
            </w:r>
            <w:proofErr w:type="spellStart"/>
            <w:r w:rsidRPr="005D74FD">
              <w:rPr>
                <w:rFonts w:ascii="Times New Roman" w:eastAsia="Times New Roman" w:hAnsi="Times New Roman" w:cs="Times New Roman"/>
                <w:sz w:val="24"/>
                <w:szCs w:val="24"/>
                <w:lang w:val="en-US" w:eastAsia="ru-RU"/>
              </w:rPr>
              <w:t>Imprest</w:t>
            </w:r>
            <w:proofErr w:type="spellEnd"/>
            <w:r w:rsidRPr="005D74FD">
              <w:rPr>
                <w:rFonts w:ascii="Times New Roman" w:eastAsia="Times New Roman" w:hAnsi="Times New Roman" w:cs="Times New Roman"/>
                <w:sz w:val="24"/>
                <w:szCs w:val="24"/>
                <w:lang w:val="en-US" w:eastAsia="ru-RU"/>
              </w:rPr>
              <w:t xml:space="preserve"> Account reflects: (</w:t>
            </w:r>
            <w:proofErr w:type="spellStart"/>
            <w:r w:rsidRPr="005D74FD">
              <w:rPr>
                <w:rFonts w:ascii="Times New Roman" w:eastAsia="Times New Roman" w:hAnsi="Times New Roman" w:cs="Times New Roman"/>
                <w:sz w:val="24"/>
                <w:szCs w:val="24"/>
                <w:lang w:val="en-US" w:eastAsia="ru-RU"/>
              </w:rPr>
              <w:t>i</w:t>
            </w:r>
            <w:proofErr w:type="spellEnd"/>
            <w:r w:rsidRPr="005D74FD">
              <w:rPr>
                <w:rFonts w:ascii="Times New Roman" w:eastAsia="Times New Roman" w:hAnsi="Times New Roman" w:cs="Times New Roman"/>
                <w:sz w:val="24"/>
                <w:szCs w:val="24"/>
                <w:lang w:val="en-US" w:eastAsia="ru-RU"/>
              </w:rPr>
              <w:t>) deposits and</w:t>
            </w:r>
            <w:r w:rsidRPr="005D74FD">
              <w:rPr>
                <w:rFonts w:ascii="Times New Roman" w:eastAsia="Times New Roman" w:hAnsi="Times New Roman" w:cs="Times New Roman"/>
                <w:sz w:val="24"/>
                <w:szCs w:val="24"/>
                <w:lang w:val="en-US" w:eastAsia="ru-RU"/>
              </w:rPr>
              <w:br/>
              <w:t>replenishment received from financiers, (ii) payments substantiated by withdrawal applications</w:t>
            </w:r>
            <w:proofErr w:type="gramStart"/>
            <w:r w:rsidRPr="005D74FD">
              <w:rPr>
                <w:rFonts w:ascii="Times New Roman" w:eastAsia="Times New Roman" w:hAnsi="Times New Roman" w:cs="Times New Roman"/>
                <w:sz w:val="24"/>
                <w:szCs w:val="24"/>
                <w:lang w:val="en-US" w:eastAsia="ru-RU"/>
              </w:rPr>
              <w:t>,</w:t>
            </w:r>
            <w:proofErr w:type="gramEnd"/>
            <w:r w:rsidRPr="005D74FD">
              <w:rPr>
                <w:rFonts w:ascii="Times New Roman" w:eastAsia="Times New Roman" w:hAnsi="Times New Roman" w:cs="Times New Roman"/>
                <w:sz w:val="24"/>
                <w:szCs w:val="24"/>
                <w:lang w:val="en-US" w:eastAsia="ru-RU"/>
              </w:rPr>
              <w:br/>
              <w:t>and (iii) the remaining balance at financial year-end. The auditor will examine whether the</w:t>
            </w:r>
            <w:r w:rsidRPr="005D74FD">
              <w:rPr>
                <w:rFonts w:ascii="Times New Roman" w:eastAsia="Times New Roman" w:hAnsi="Times New Roman" w:cs="Times New Roman"/>
                <w:sz w:val="24"/>
                <w:szCs w:val="24"/>
                <w:lang w:val="en-US" w:eastAsia="ru-RU"/>
              </w:rPr>
              <w:br/>
            </w:r>
            <w:proofErr w:type="spellStart"/>
            <w:r w:rsidRPr="005D74FD">
              <w:rPr>
                <w:rFonts w:ascii="Times New Roman" w:eastAsia="Times New Roman" w:hAnsi="Times New Roman" w:cs="Times New Roman"/>
                <w:sz w:val="24"/>
                <w:szCs w:val="24"/>
                <w:lang w:val="en-US" w:eastAsia="ru-RU"/>
              </w:rPr>
              <w:t>Imprest</w:t>
            </w:r>
            <w:proofErr w:type="spellEnd"/>
            <w:r w:rsidRPr="005D74FD">
              <w:rPr>
                <w:rFonts w:ascii="Times New Roman" w:eastAsia="Times New Roman" w:hAnsi="Times New Roman" w:cs="Times New Roman"/>
                <w:sz w:val="24"/>
                <w:szCs w:val="24"/>
                <w:lang w:val="en-US" w:eastAsia="ru-RU"/>
              </w:rPr>
              <w:t xml:space="preserve"> Account has been maintained in accordance with the provisions of the relevant</w:t>
            </w:r>
            <w:r w:rsidRPr="005D74FD">
              <w:rPr>
                <w:rFonts w:ascii="Times New Roman" w:eastAsia="Times New Roman" w:hAnsi="Times New Roman" w:cs="Times New Roman"/>
                <w:sz w:val="24"/>
                <w:szCs w:val="24"/>
                <w:lang w:val="en-US" w:eastAsia="ru-RU"/>
              </w:rPr>
              <w:br/>
              <w:t>financing agreements.</w:t>
            </w:r>
            <w:r w:rsidRPr="005D74FD">
              <w:rPr>
                <w:rFonts w:ascii="Times New Roman" w:eastAsia="Times New Roman" w:hAnsi="Times New Roman" w:cs="Times New Roman"/>
                <w:sz w:val="24"/>
                <w:szCs w:val="24"/>
                <w:lang w:val="en-US" w:eastAsia="ru-RU"/>
              </w:rPr>
              <w:br/>
              <w:t xml:space="preserve">The auditor must form an opinion on whether the </w:t>
            </w:r>
            <w:proofErr w:type="spellStart"/>
            <w:r w:rsidRPr="005D74FD">
              <w:rPr>
                <w:rFonts w:ascii="Times New Roman" w:eastAsia="Times New Roman" w:hAnsi="Times New Roman" w:cs="Times New Roman"/>
                <w:sz w:val="24"/>
                <w:szCs w:val="24"/>
                <w:lang w:val="en-US" w:eastAsia="ru-RU"/>
              </w:rPr>
              <w:t>Imprest</w:t>
            </w:r>
            <w:proofErr w:type="spellEnd"/>
            <w:r w:rsidRPr="005D74FD">
              <w:rPr>
                <w:rFonts w:ascii="Times New Roman" w:eastAsia="Times New Roman" w:hAnsi="Times New Roman" w:cs="Times New Roman"/>
                <w:sz w:val="24"/>
                <w:szCs w:val="24"/>
                <w:lang w:val="en-US" w:eastAsia="ru-RU"/>
              </w:rPr>
              <w:t xml:space="preserve"> Account was used in compliance with</w:t>
            </w:r>
            <w:r w:rsidRPr="005D74FD">
              <w:rPr>
                <w:rFonts w:ascii="Times New Roman" w:eastAsia="Times New Roman" w:hAnsi="Times New Roman" w:cs="Times New Roman"/>
                <w:sz w:val="24"/>
                <w:szCs w:val="24"/>
                <w:lang w:val="en-US" w:eastAsia="ru-RU"/>
              </w:rPr>
              <w:br/>
              <w:t xml:space="preserve">required procedures (e.g., those of ADB), and the fairness of the presentation of </w:t>
            </w:r>
            <w:proofErr w:type="spellStart"/>
            <w:r w:rsidRPr="005D74FD">
              <w:rPr>
                <w:rFonts w:ascii="Times New Roman" w:eastAsia="Times New Roman" w:hAnsi="Times New Roman" w:cs="Times New Roman"/>
                <w:sz w:val="24"/>
                <w:szCs w:val="24"/>
                <w:lang w:val="en-US" w:eastAsia="ru-RU"/>
              </w:rPr>
              <w:t>Imprest</w:t>
            </w:r>
            <w:proofErr w:type="spellEnd"/>
            <w:r w:rsidRPr="005D74FD">
              <w:rPr>
                <w:rFonts w:ascii="Times New Roman" w:eastAsia="Times New Roman" w:hAnsi="Times New Roman" w:cs="Times New Roman"/>
                <w:sz w:val="24"/>
                <w:szCs w:val="24"/>
                <w:lang w:val="en-US" w:eastAsia="ru-RU"/>
              </w:rPr>
              <w:br/>
              <w:t>Account activity and the year-end balance. The auditor should examine the eligibility and</w:t>
            </w:r>
            <w:r w:rsidRPr="005D74FD">
              <w:rPr>
                <w:rFonts w:ascii="Times New Roman" w:eastAsia="Times New Roman" w:hAnsi="Times New Roman" w:cs="Times New Roman"/>
                <w:sz w:val="24"/>
                <w:szCs w:val="24"/>
                <w:lang w:val="en-US" w:eastAsia="ru-RU"/>
              </w:rPr>
              <w:br/>
              <w:t>correctness of financial transactions during the period under review, account balances at the</w:t>
            </w:r>
            <w:r w:rsidRPr="005D74FD">
              <w:rPr>
                <w:rFonts w:ascii="Times New Roman" w:eastAsia="Times New Roman" w:hAnsi="Times New Roman" w:cs="Times New Roman"/>
                <w:sz w:val="24"/>
                <w:szCs w:val="24"/>
                <w:lang w:val="en-US" w:eastAsia="ru-RU"/>
              </w:rPr>
              <w:br/>
              <w:t xml:space="preserve">end of the period, the operation and use of the </w:t>
            </w:r>
            <w:proofErr w:type="spellStart"/>
            <w:r w:rsidRPr="005D74FD">
              <w:rPr>
                <w:rFonts w:ascii="Times New Roman" w:eastAsia="Times New Roman" w:hAnsi="Times New Roman" w:cs="Times New Roman"/>
                <w:sz w:val="24"/>
                <w:szCs w:val="24"/>
                <w:lang w:val="en-US" w:eastAsia="ru-RU"/>
              </w:rPr>
              <w:t>Imprest</w:t>
            </w:r>
            <w:proofErr w:type="spellEnd"/>
            <w:r w:rsidRPr="005D74FD">
              <w:rPr>
                <w:rFonts w:ascii="Times New Roman" w:eastAsia="Times New Roman" w:hAnsi="Times New Roman" w:cs="Times New Roman"/>
                <w:sz w:val="24"/>
                <w:szCs w:val="24"/>
                <w:lang w:val="en-US" w:eastAsia="ru-RU"/>
              </w:rPr>
              <w:t xml:space="preserve"> Account in accordance with the</w:t>
            </w:r>
            <w:r w:rsidRPr="005D74FD">
              <w:rPr>
                <w:rFonts w:ascii="Times New Roman" w:eastAsia="Times New Roman" w:hAnsi="Times New Roman" w:cs="Times New Roman"/>
                <w:sz w:val="24"/>
                <w:szCs w:val="24"/>
                <w:lang w:val="en-US" w:eastAsia="ru-RU"/>
              </w:rPr>
              <w:br/>
              <w:t>financing agreement, and the adequacy of internal controls for this particular disbursement</w:t>
            </w:r>
            <w:r w:rsidRPr="005D74FD">
              <w:rPr>
                <w:rFonts w:ascii="Times New Roman" w:eastAsia="Times New Roman" w:hAnsi="Times New Roman" w:cs="Times New Roman"/>
                <w:sz w:val="24"/>
                <w:szCs w:val="24"/>
                <w:lang w:val="en-US" w:eastAsia="ru-RU"/>
              </w:rPr>
              <w:br/>
              <w:t>mechanism.</w:t>
            </w:r>
            <w:r w:rsidRPr="005D74FD">
              <w:rPr>
                <w:rFonts w:ascii="Times New Roman" w:eastAsia="Times New Roman" w:hAnsi="Times New Roman" w:cs="Times New Roman"/>
                <w:sz w:val="24"/>
                <w:szCs w:val="24"/>
                <w:lang w:val="en-US" w:eastAsia="ru-RU"/>
              </w:rPr>
              <w:br/>
              <w:t>Statements of Expenditures (SOE). The auditor will audit all SOEs used as the basis for the</w:t>
            </w:r>
            <w:r w:rsidRPr="005D74FD">
              <w:rPr>
                <w:rFonts w:ascii="Times New Roman" w:eastAsia="Times New Roman" w:hAnsi="Times New Roman" w:cs="Times New Roman"/>
                <w:sz w:val="24"/>
                <w:szCs w:val="24"/>
                <w:lang w:val="en-US" w:eastAsia="ru-RU"/>
              </w:rPr>
              <w:br/>
              <w:t>submission of grant and credit withdrawal applications to ADB as well as governmental</w:t>
            </w:r>
            <w:r w:rsidRPr="005D74FD">
              <w:rPr>
                <w:rFonts w:ascii="Times New Roman" w:eastAsia="Times New Roman" w:hAnsi="Times New Roman" w:cs="Times New Roman"/>
                <w:sz w:val="24"/>
                <w:szCs w:val="24"/>
                <w:lang w:val="en-US" w:eastAsia="ru-RU"/>
              </w:rPr>
              <w:br/>
              <w:t xml:space="preserve">withdrawal applications to the </w:t>
            </w:r>
            <w:proofErr w:type="spellStart"/>
            <w:r w:rsidRPr="005D74FD">
              <w:rPr>
                <w:rFonts w:ascii="Times New Roman" w:eastAsia="Times New Roman" w:hAnsi="Times New Roman" w:cs="Times New Roman"/>
                <w:sz w:val="24"/>
                <w:szCs w:val="24"/>
                <w:lang w:val="en-US" w:eastAsia="ru-RU"/>
              </w:rPr>
              <w:t>GoKR</w:t>
            </w:r>
            <w:proofErr w:type="spellEnd"/>
            <w:r w:rsidRPr="005D74FD">
              <w:rPr>
                <w:rFonts w:ascii="Times New Roman" w:eastAsia="Times New Roman" w:hAnsi="Times New Roman" w:cs="Times New Roman"/>
                <w:sz w:val="24"/>
                <w:szCs w:val="24"/>
                <w:lang w:val="en-US" w:eastAsia="ru-RU"/>
              </w:rPr>
              <w:t>. These expenditures should be compared for project</w:t>
            </w:r>
            <w:r w:rsidRPr="005D74FD">
              <w:rPr>
                <w:rFonts w:ascii="Times New Roman" w:eastAsia="Times New Roman" w:hAnsi="Times New Roman" w:cs="Times New Roman"/>
                <w:sz w:val="24"/>
                <w:szCs w:val="24"/>
                <w:lang w:val="en-US" w:eastAsia="ru-RU"/>
              </w:rPr>
              <w:br/>
              <w:t>eligibility with the relevant financing agreements (and with reference to the RRP and other</w:t>
            </w:r>
            <w:r w:rsidRPr="005D74FD">
              <w:rPr>
                <w:rFonts w:ascii="Times New Roman" w:eastAsia="Times New Roman" w:hAnsi="Times New Roman" w:cs="Times New Roman"/>
                <w:sz w:val="24"/>
                <w:szCs w:val="24"/>
                <w:lang w:val="en-US" w:eastAsia="ru-RU"/>
              </w:rPr>
              <w:br/>
              <w:t>project documents for guidance when considered necessary). Where ineligible expenditures are</w:t>
            </w:r>
            <w:r w:rsidRPr="005D74FD">
              <w:rPr>
                <w:rFonts w:ascii="Times New Roman" w:eastAsia="Times New Roman" w:hAnsi="Times New Roman" w:cs="Times New Roman"/>
                <w:sz w:val="24"/>
                <w:szCs w:val="24"/>
                <w:lang w:val="en-US" w:eastAsia="ru-RU"/>
              </w:rPr>
              <w:br/>
              <w:t>identified as having been included in withdrawal applications and reimbursed against, these</w:t>
            </w:r>
            <w:r w:rsidRPr="005D74FD">
              <w:rPr>
                <w:rFonts w:ascii="Times New Roman" w:eastAsia="Times New Roman" w:hAnsi="Times New Roman" w:cs="Times New Roman"/>
                <w:sz w:val="24"/>
                <w:szCs w:val="24"/>
                <w:lang w:val="en-US" w:eastAsia="ru-RU"/>
              </w:rPr>
              <w:br/>
              <w:t>should be separately noted by the auditor. The annual audit report should include a separate</w:t>
            </w:r>
            <w:r w:rsidRPr="005D74FD">
              <w:rPr>
                <w:rFonts w:ascii="Times New Roman" w:eastAsia="Times New Roman" w:hAnsi="Times New Roman" w:cs="Times New Roman"/>
                <w:sz w:val="24"/>
                <w:szCs w:val="24"/>
                <w:lang w:val="en-US" w:eastAsia="ru-RU"/>
              </w:rPr>
              <w:br/>
              <w:t>paragraph commenting on the accuracy and propriety of expenditures withdrawn under SOE</w:t>
            </w:r>
            <w:r w:rsidRPr="005D74FD">
              <w:rPr>
                <w:rFonts w:ascii="Times New Roman" w:eastAsia="Times New Roman" w:hAnsi="Times New Roman" w:cs="Times New Roman"/>
                <w:sz w:val="24"/>
                <w:szCs w:val="24"/>
                <w:lang w:val="en-US" w:eastAsia="ru-RU"/>
              </w:rPr>
              <w:br/>
              <w:t>procedures, and the extent to which ADB can rely on those SOEs as a basis for grant and credit</w:t>
            </w:r>
            <w:r w:rsidRPr="005D74FD">
              <w:rPr>
                <w:rFonts w:ascii="Times New Roman" w:eastAsia="Times New Roman" w:hAnsi="Times New Roman" w:cs="Times New Roman"/>
                <w:sz w:val="24"/>
                <w:szCs w:val="24"/>
                <w:lang w:val="en-US" w:eastAsia="ru-RU"/>
              </w:rPr>
              <w:br/>
              <w:t>disbursement. Annexed to the APA should be a schedule listing individual SOE withdrawal</w:t>
            </w:r>
            <w:r w:rsidRPr="005D74FD">
              <w:rPr>
                <w:rFonts w:ascii="Times New Roman" w:eastAsia="Times New Roman" w:hAnsi="Times New Roman" w:cs="Times New Roman"/>
                <w:sz w:val="24"/>
                <w:szCs w:val="24"/>
                <w:lang w:val="en-US" w:eastAsia="ru-RU"/>
              </w:rPr>
              <w:br/>
              <w:t>applications by specific reference number and amount.</w:t>
            </w:r>
            <w:r w:rsidRPr="005D74FD">
              <w:rPr>
                <w:rFonts w:ascii="Times New Roman" w:eastAsia="Times New Roman" w:hAnsi="Times New Roman" w:cs="Times New Roman"/>
                <w:sz w:val="24"/>
                <w:szCs w:val="24"/>
                <w:lang w:val="en-US" w:eastAsia="ru-RU"/>
              </w:rPr>
              <w:br/>
              <w:t>Compliance with Financial Covenants. The auditor will confirm compliance with each</w:t>
            </w:r>
            <w:r w:rsidRPr="005D74FD">
              <w:rPr>
                <w:rFonts w:ascii="Times New Roman" w:eastAsia="Times New Roman" w:hAnsi="Times New Roman" w:cs="Times New Roman"/>
                <w:sz w:val="24"/>
                <w:szCs w:val="24"/>
                <w:lang w:val="en-US" w:eastAsia="ru-RU"/>
              </w:rPr>
              <w:br/>
              <w:t>financial covenant contained in the project legal documents. Where present, the auditor should</w:t>
            </w:r>
            <w:r w:rsidRPr="005D74FD">
              <w:rPr>
                <w:rFonts w:ascii="Times New Roman" w:eastAsia="Times New Roman" w:hAnsi="Times New Roman" w:cs="Times New Roman"/>
                <w:sz w:val="24"/>
                <w:szCs w:val="24"/>
                <w:lang w:val="en-US" w:eastAsia="ru-RU"/>
              </w:rPr>
              <w:br/>
              <w:t>indicate the extent of any noncompliance by comparing required and actual performance</w:t>
            </w:r>
            <w:r w:rsidRPr="005D74FD">
              <w:rPr>
                <w:rFonts w:ascii="Times New Roman" w:eastAsia="Times New Roman" w:hAnsi="Times New Roman" w:cs="Times New Roman"/>
                <w:sz w:val="24"/>
                <w:szCs w:val="24"/>
                <w:lang w:val="en-US" w:eastAsia="ru-RU"/>
              </w:rPr>
              <w:br/>
              <w:t>measurements for each financial covenant with the financial year concerned.</w:t>
            </w:r>
            <w:r w:rsidRPr="005D74FD">
              <w:rPr>
                <w:rFonts w:ascii="Times New Roman" w:eastAsia="Times New Roman" w:hAnsi="Times New Roman" w:cs="Times New Roman"/>
                <w:sz w:val="24"/>
                <w:szCs w:val="24"/>
                <w:lang w:val="en-US" w:eastAsia="ru-RU"/>
              </w:rPr>
              <w:br/>
              <w:t>Compliance with Financial Assurances. The auditor will confirm compliance with all financial</w:t>
            </w:r>
            <w:r w:rsidRPr="005D74FD">
              <w:rPr>
                <w:rFonts w:ascii="Times New Roman" w:eastAsia="Times New Roman" w:hAnsi="Times New Roman" w:cs="Times New Roman"/>
                <w:sz w:val="24"/>
                <w:szCs w:val="24"/>
                <w:lang w:val="en-US" w:eastAsia="ru-RU"/>
              </w:rPr>
              <w:br/>
              <w:t>assurances contained in the project legal documents (see terms and definitions). Where</w:t>
            </w:r>
            <w:r w:rsidRPr="005D74FD">
              <w:rPr>
                <w:rFonts w:ascii="Times New Roman" w:eastAsia="Times New Roman" w:hAnsi="Times New Roman" w:cs="Times New Roman"/>
                <w:sz w:val="24"/>
                <w:szCs w:val="24"/>
                <w:lang w:val="en-US" w:eastAsia="ru-RU"/>
              </w:rPr>
              <w:br/>
              <w:t>present, the auditor should indicate the extent of any non-compliance by comparing required</w:t>
            </w:r>
            <w:r w:rsidRPr="005D74FD">
              <w:rPr>
                <w:rFonts w:ascii="Times New Roman" w:eastAsia="Times New Roman" w:hAnsi="Times New Roman" w:cs="Times New Roman"/>
                <w:sz w:val="24"/>
                <w:szCs w:val="24"/>
                <w:lang w:val="en-US" w:eastAsia="ru-RU"/>
              </w:rPr>
              <w:br/>
              <w:t>and actual performance of the Recipient in respect of these ADB requirements for the financial</w:t>
            </w:r>
            <w:r w:rsidRPr="005D74FD">
              <w:rPr>
                <w:rFonts w:ascii="Times New Roman" w:eastAsia="Times New Roman" w:hAnsi="Times New Roman" w:cs="Times New Roman"/>
                <w:sz w:val="24"/>
                <w:szCs w:val="24"/>
                <w:lang w:val="en-US" w:eastAsia="ru-RU"/>
              </w:rPr>
              <w:br/>
              <w:t>year concerned.</w:t>
            </w:r>
            <w:r w:rsidRPr="005D74FD">
              <w:rPr>
                <w:rFonts w:ascii="Times New Roman" w:eastAsia="Times New Roman" w:hAnsi="Times New Roman" w:cs="Times New Roman"/>
                <w:sz w:val="24"/>
                <w:szCs w:val="24"/>
                <w:lang w:val="en-US" w:eastAsia="ru-RU"/>
              </w:rPr>
              <w:br/>
              <w:t>Use of Funds for the Purpose Intended. The auditor will confirm, or otherwise, that</w:t>
            </w:r>
            <w:proofErr w:type="gramStart"/>
            <w:r w:rsidRPr="005D74FD">
              <w:rPr>
                <w:rFonts w:ascii="Times New Roman" w:eastAsia="Times New Roman" w:hAnsi="Times New Roman" w:cs="Times New Roman"/>
                <w:sz w:val="24"/>
                <w:szCs w:val="24"/>
                <w:lang w:val="en-US" w:eastAsia="ru-RU"/>
              </w:rPr>
              <w:t>:</w:t>
            </w:r>
            <w:proofErr w:type="gramEnd"/>
            <w:r w:rsidRPr="005D74FD">
              <w:rPr>
                <w:rFonts w:ascii="Times New Roman" w:eastAsia="Times New Roman" w:hAnsi="Times New Roman" w:cs="Times New Roman"/>
                <w:sz w:val="24"/>
                <w:szCs w:val="24"/>
                <w:lang w:val="en-US" w:eastAsia="ru-RU"/>
              </w:rPr>
              <w:br/>
              <w:t>• All external funds have been used in accordance with the relevant financing agreements</w:t>
            </w:r>
            <w:r w:rsidRPr="005D74FD">
              <w:rPr>
                <w:rFonts w:ascii="Times New Roman" w:eastAsia="Times New Roman" w:hAnsi="Times New Roman" w:cs="Times New Roman"/>
                <w:sz w:val="24"/>
                <w:szCs w:val="24"/>
                <w:lang w:val="en-US" w:eastAsia="ru-RU"/>
              </w:rPr>
              <w:br/>
              <w:t>covering each project, with due attention to economy and efficiency, and only for the purpose</w:t>
            </w:r>
            <w:r w:rsidRPr="005D74FD">
              <w:rPr>
                <w:rFonts w:ascii="Times New Roman" w:eastAsia="Times New Roman" w:hAnsi="Times New Roman" w:cs="Times New Roman"/>
                <w:sz w:val="24"/>
                <w:szCs w:val="24"/>
                <w:lang w:val="en-US" w:eastAsia="ru-RU"/>
              </w:rPr>
              <w:br/>
              <w:t>for which the financing was provided.</w:t>
            </w:r>
            <w:r w:rsidRPr="005D74FD">
              <w:rPr>
                <w:rFonts w:ascii="Times New Roman" w:eastAsia="Times New Roman" w:hAnsi="Times New Roman" w:cs="Times New Roman"/>
                <w:sz w:val="24"/>
                <w:szCs w:val="24"/>
                <w:lang w:val="en-US" w:eastAsia="ru-RU"/>
              </w:rPr>
              <w:br/>
              <w:t>• Counterpart funds, i.e. Government and/or co-financiers have been provided and used in</w:t>
            </w:r>
            <w:r w:rsidRPr="005D74FD">
              <w:rPr>
                <w:rFonts w:ascii="Times New Roman" w:eastAsia="Times New Roman" w:hAnsi="Times New Roman" w:cs="Times New Roman"/>
                <w:sz w:val="24"/>
                <w:szCs w:val="24"/>
                <w:lang w:val="en-US" w:eastAsia="ru-RU"/>
              </w:rPr>
              <w:br/>
              <w:t>accordance with the relevant financing arrangements and only for the purpose for which the</w:t>
            </w:r>
            <w:r w:rsidRPr="005D74FD">
              <w:rPr>
                <w:rFonts w:ascii="Times New Roman" w:eastAsia="Times New Roman" w:hAnsi="Times New Roman" w:cs="Times New Roman"/>
                <w:sz w:val="24"/>
                <w:szCs w:val="24"/>
                <w:lang w:val="en-US" w:eastAsia="ru-RU"/>
              </w:rPr>
              <w:br/>
              <w:t>financing was provided and</w:t>
            </w:r>
            <w:r w:rsidRPr="005D74FD">
              <w:rPr>
                <w:rFonts w:ascii="Times New Roman" w:eastAsia="Times New Roman" w:hAnsi="Times New Roman" w:cs="Times New Roman"/>
                <w:sz w:val="24"/>
                <w:szCs w:val="24"/>
                <w:lang w:val="en-US" w:eastAsia="ru-RU"/>
              </w:rPr>
              <w:br/>
              <w:t>• Goods and services financed have been procured in accordance with the relevant</w:t>
            </w:r>
            <w:r w:rsidRPr="005D74FD">
              <w:rPr>
                <w:rFonts w:ascii="Times New Roman" w:eastAsia="Times New Roman" w:hAnsi="Times New Roman" w:cs="Times New Roman"/>
                <w:sz w:val="24"/>
                <w:szCs w:val="24"/>
                <w:lang w:val="en-US" w:eastAsia="ru-RU"/>
              </w:rPr>
              <w:br/>
              <w:t>financing agreements.</w:t>
            </w:r>
            <w:r w:rsidRPr="005D74FD">
              <w:rPr>
                <w:rFonts w:ascii="Times New Roman" w:eastAsia="Times New Roman" w:hAnsi="Times New Roman" w:cs="Times New Roman"/>
                <w:sz w:val="24"/>
                <w:szCs w:val="24"/>
                <w:lang w:val="en-US" w:eastAsia="ru-RU"/>
              </w:rPr>
              <w:br/>
              <w:t>Record Keeping. The auditor will pay particular attention to whether all necessary supporting</w:t>
            </w:r>
            <w:r w:rsidRPr="005D74FD">
              <w:rPr>
                <w:rFonts w:ascii="Times New Roman" w:eastAsia="Times New Roman" w:hAnsi="Times New Roman" w:cs="Times New Roman"/>
                <w:sz w:val="24"/>
                <w:szCs w:val="24"/>
                <w:lang w:val="en-US" w:eastAsia="ru-RU"/>
              </w:rPr>
              <w:br/>
              <w:t>documents, records, and accounts have been kept in respect of all project activities, with clear</w:t>
            </w:r>
            <w:r w:rsidRPr="005D74FD">
              <w:rPr>
                <w:rFonts w:ascii="Times New Roman" w:eastAsia="Times New Roman" w:hAnsi="Times New Roman" w:cs="Times New Roman"/>
                <w:sz w:val="24"/>
                <w:szCs w:val="24"/>
                <w:lang w:val="en-US" w:eastAsia="ru-RU"/>
              </w:rPr>
              <w:br/>
              <w:t>linkages between the accounting records and the APA. This will include: (</w:t>
            </w:r>
            <w:proofErr w:type="spellStart"/>
            <w:r w:rsidRPr="005D74FD">
              <w:rPr>
                <w:rFonts w:ascii="Times New Roman" w:eastAsia="Times New Roman" w:hAnsi="Times New Roman" w:cs="Times New Roman"/>
                <w:sz w:val="24"/>
                <w:szCs w:val="24"/>
                <w:lang w:val="en-US" w:eastAsia="ru-RU"/>
              </w:rPr>
              <w:t>i</w:t>
            </w:r>
            <w:proofErr w:type="spellEnd"/>
            <w:r w:rsidRPr="005D74FD">
              <w:rPr>
                <w:rFonts w:ascii="Times New Roman" w:eastAsia="Times New Roman" w:hAnsi="Times New Roman" w:cs="Times New Roman"/>
                <w:sz w:val="24"/>
                <w:szCs w:val="24"/>
                <w:lang w:val="en-US" w:eastAsia="ru-RU"/>
              </w:rPr>
              <w:t>) computation and</w:t>
            </w:r>
            <w:r w:rsidRPr="005D74FD">
              <w:rPr>
                <w:rFonts w:ascii="Times New Roman" w:eastAsia="Times New Roman" w:hAnsi="Times New Roman" w:cs="Times New Roman"/>
                <w:sz w:val="24"/>
                <w:szCs w:val="24"/>
                <w:lang w:val="en-US" w:eastAsia="ru-RU"/>
              </w:rPr>
              <w:br/>
              <w:t>recalculation, including checking the mathematical accuracy of estimates, accounts, or records;</w:t>
            </w:r>
            <w:r w:rsidRPr="005D74FD">
              <w:rPr>
                <w:rFonts w:ascii="Times New Roman" w:eastAsia="Times New Roman" w:hAnsi="Times New Roman" w:cs="Times New Roman"/>
                <w:sz w:val="24"/>
                <w:szCs w:val="24"/>
                <w:lang w:val="en-US" w:eastAsia="ru-RU"/>
              </w:rPr>
              <w:br/>
              <w:t>(ii) reconciliation, including reconciling related accounts to each other, subsidiary records to</w:t>
            </w:r>
            <w:r w:rsidRPr="005D74FD">
              <w:rPr>
                <w:rFonts w:ascii="Times New Roman" w:eastAsia="Times New Roman" w:hAnsi="Times New Roman" w:cs="Times New Roman"/>
                <w:sz w:val="24"/>
                <w:szCs w:val="24"/>
                <w:lang w:val="en-US" w:eastAsia="ru-RU"/>
              </w:rPr>
              <w:br/>
              <w:t>primary records and internal records to external documents; and (iii) tracing, including tracing</w:t>
            </w:r>
            <w:r w:rsidRPr="005D74FD">
              <w:rPr>
                <w:rFonts w:ascii="Times New Roman" w:eastAsia="Times New Roman" w:hAnsi="Times New Roman" w:cs="Times New Roman"/>
                <w:sz w:val="24"/>
                <w:szCs w:val="24"/>
                <w:lang w:val="en-US" w:eastAsia="ru-RU"/>
              </w:rPr>
              <w:br/>
              <w:t>journal postings, subsidiary ledger balances, and other details to corresponding general ledger</w:t>
            </w:r>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lastRenderedPageBreak/>
              <w:t>accounts or trial balances.</w:t>
            </w:r>
            <w:r w:rsidRPr="005D74FD">
              <w:rPr>
                <w:rFonts w:ascii="Times New Roman" w:eastAsia="Times New Roman" w:hAnsi="Times New Roman" w:cs="Times New Roman"/>
                <w:sz w:val="24"/>
                <w:szCs w:val="24"/>
                <w:lang w:val="en-US" w:eastAsia="ru-RU"/>
              </w:rPr>
              <w:br/>
              <w:t>Internal Control Systems. The auditor will assess the adequacy of the project financial</w:t>
            </w:r>
            <w:r w:rsidRPr="005D74FD">
              <w:rPr>
                <w:rFonts w:ascii="Times New Roman" w:eastAsia="Times New Roman" w:hAnsi="Times New Roman" w:cs="Times New Roman"/>
                <w:sz w:val="24"/>
                <w:szCs w:val="24"/>
                <w:lang w:val="en-US" w:eastAsia="ru-RU"/>
              </w:rPr>
              <w:br/>
              <w:t>management systems, including internal controls, including whether: (</w:t>
            </w:r>
            <w:proofErr w:type="spellStart"/>
            <w:r w:rsidRPr="005D74FD">
              <w:rPr>
                <w:rFonts w:ascii="Times New Roman" w:eastAsia="Times New Roman" w:hAnsi="Times New Roman" w:cs="Times New Roman"/>
                <w:sz w:val="24"/>
                <w:szCs w:val="24"/>
                <w:lang w:val="en-US" w:eastAsia="ru-RU"/>
              </w:rPr>
              <w:t>i</w:t>
            </w:r>
            <w:proofErr w:type="spellEnd"/>
            <w:r w:rsidRPr="005D74FD">
              <w:rPr>
                <w:rFonts w:ascii="Times New Roman" w:eastAsia="Times New Roman" w:hAnsi="Times New Roman" w:cs="Times New Roman"/>
                <w:sz w:val="24"/>
                <w:szCs w:val="24"/>
                <w:lang w:val="en-US" w:eastAsia="ru-RU"/>
              </w:rPr>
              <w:t>) proper authorizations</w:t>
            </w:r>
            <w:r w:rsidRPr="005D74FD">
              <w:rPr>
                <w:rFonts w:ascii="Times New Roman" w:eastAsia="Times New Roman" w:hAnsi="Times New Roman" w:cs="Times New Roman"/>
                <w:sz w:val="24"/>
                <w:szCs w:val="24"/>
                <w:lang w:val="en-US" w:eastAsia="ru-RU"/>
              </w:rPr>
              <w:br/>
              <w:t>are obtained and documented before transactions are entered into; (ii) accuracy and</w:t>
            </w:r>
            <w:r w:rsidRPr="005D74FD">
              <w:rPr>
                <w:rFonts w:ascii="Times New Roman" w:eastAsia="Times New Roman" w:hAnsi="Times New Roman" w:cs="Times New Roman"/>
                <w:sz w:val="24"/>
                <w:szCs w:val="24"/>
                <w:lang w:val="en-US" w:eastAsia="ru-RU"/>
              </w:rPr>
              <w:br/>
              <w:t>consistency are achieved in recording, classifying, summarizing, and reporting transactions.</w:t>
            </w:r>
            <w:r w:rsidRPr="005D74FD">
              <w:rPr>
                <w:rFonts w:ascii="Times New Roman" w:eastAsia="Times New Roman" w:hAnsi="Times New Roman" w:cs="Times New Roman"/>
                <w:sz w:val="24"/>
                <w:szCs w:val="24"/>
                <w:lang w:val="en-US" w:eastAsia="ru-RU"/>
              </w:rPr>
              <w:br/>
              <w:t>Management Letters</w:t>
            </w:r>
            <w:r w:rsidRPr="005D74FD">
              <w:rPr>
                <w:rFonts w:ascii="Times New Roman" w:eastAsia="Times New Roman" w:hAnsi="Times New Roman" w:cs="Times New Roman"/>
                <w:sz w:val="24"/>
                <w:szCs w:val="24"/>
                <w:lang w:val="en-US" w:eastAsia="ru-RU"/>
              </w:rPr>
              <w:br/>
              <w:t>On conclusion of the audit, the auditor will prepare a management letter for the audited project,</w:t>
            </w:r>
            <w:r w:rsidRPr="005D74FD">
              <w:rPr>
                <w:rFonts w:ascii="Times New Roman" w:eastAsia="Times New Roman" w:hAnsi="Times New Roman" w:cs="Times New Roman"/>
                <w:sz w:val="24"/>
                <w:szCs w:val="24"/>
                <w:lang w:val="en-US" w:eastAsia="ru-RU"/>
              </w:rPr>
              <w:br/>
              <w:t>detailing:</w:t>
            </w:r>
            <w:r w:rsidRPr="005D74FD">
              <w:rPr>
                <w:rFonts w:ascii="Times New Roman" w:eastAsia="Times New Roman" w:hAnsi="Times New Roman" w:cs="Times New Roman"/>
                <w:sz w:val="24"/>
                <w:szCs w:val="24"/>
                <w:lang w:val="en-US" w:eastAsia="ru-RU"/>
              </w:rPr>
              <w:br/>
              <w:t>• Any material weaknesses in the accounting and internal control systems that were</w:t>
            </w:r>
            <w:r w:rsidRPr="005D74FD">
              <w:rPr>
                <w:rFonts w:ascii="Times New Roman" w:eastAsia="Times New Roman" w:hAnsi="Times New Roman" w:cs="Times New Roman"/>
                <w:sz w:val="24"/>
                <w:szCs w:val="24"/>
                <w:lang w:val="en-US" w:eastAsia="ru-RU"/>
              </w:rPr>
              <w:br/>
              <w:t xml:space="preserve">identified during the audit, including those regarding SOEs and </w:t>
            </w:r>
            <w:proofErr w:type="spellStart"/>
            <w:r w:rsidRPr="005D74FD">
              <w:rPr>
                <w:rFonts w:ascii="Times New Roman" w:eastAsia="Times New Roman" w:hAnsi="Times New Roman" w:cs="Times New Roman"/>
                <w:sz w:val="24"/>
                <w:szCs w:val="24"/>
                <w:lang w:val="en-US" w:eastAsia="ru-RU"/>
              </w:rPr>
              <w:t>Imprest</w:t>
            </w:r>
            <w:proofErr w:type="spellEnd"/>
            <w:r w:rsidRPr="005D74FD">
              <w:rPr>
                <w:rFonts w:ascii="Times New Roman" w:eastAsia="Times New Roman" w:hAnsi="Times New Roman" w:cs="Times New Roman"/>
                <w:sz w:val="24"/>
                <w:szCs w:val="24"/>
                <w:lang w:val="en-US" w:eastAsia="ru-RU"/>
              </w:rPr>
              <w:t xml:space="preserve"> Accounts (if</w:t>
            </w:r>
            <w:r w:rsidRPr="005D74FD">
              <w:rPr>
                <w:rFonts w:ascii="Times New Roman" w:eastAsia="Times New Roman" w:hAnsi="Times New Roman" w:cs="Times New Roman"/>
                <w:sz w:val="24"/>
                <w:szCs w:val="24"/>
                <w:lang w:val="en-US" w:eastAsia="ru-RU"/>
              </w:rPr>
              <w:br/>
              <w:t>applicable);</w:t>
            </w:r>
            <w:r w:rsidRPr="005D74FD">
              <w:rPr>
                <w:rFonts w:ascii="Times New Roman" w:eastAsia="Times New Roman" w:hAnsi="Times New Roman" w:cs="Times New Roman"/>
                <w:sz w:val="24"/>
                <w:szCs w:val="24"/>
                <w:lang w:val="en-US" w:eastAsia="ru-RU"/>
              </w:rPr>
              <w:br/>
              <w:t>• Recommendations to rectify identified weaknesses;</w:t>
            </w:r>
            <w:r w:rsidRPr="005D74FD">
              <w:rPr>
                <w:rFonts w:ascii="Times New Roman" w:eastAsia="Times New Roman" w:hAnsi="Times New Roman" w:cs="Times New Roman"/>
                <w:sz w:val="24"/>
                <w:szCs w:val="24"/>
                <w:lang w:val="en-US" w:eastAsia="ru-RU"/>
              </w:rPr>
              <w:br/>
              <w:t>• Status of significant matters raised in previous management letters;</w:t>
            </w:r>
            <w:r w:rsidRPr="005D74FD">
              <w:rPr>
                <w:rFonts w:ascii="Times New Roman" w:eastAsia="Times New Roman" w:hAnsi="Times New Roman" w:cs="Times New Roman"/>
                <w:sz w:val="24"/>
                <w:szCs w:val="24"/>
                <w:lang w:val="en-US" w:eastAsia="ru-RU"/>
              </w:rPr>
              <w:br/>
              <w:t>• Practical recommendations on the steps that could be taken to become materially</w:t>
            </w:r>
            <w:r w:rsidRPr="005D74FD">
              <w:rPr>
                <w:rFonts w:ascii="Times New Roman" w:eastAsia="Times New Roman" w:hAnsi="Times New Roman" w:cs="Times New Roman"/>
                <w:sz w:val="24"/>
                <w:szCs w:val="24"/>
                <w:lang w:val="en-US" w:eastAsia="ru-RU"/>
              </w:rPr>
              <w:br/>
              <w:t>compliant with the agreed project accounting policies, together with a time frame for</w:t>
            </w:r>
            <w:r w:rsidRPr="005D74FD">
              <w:rPr>
                <w:rFonts w:ascii="Times New Roman" w:eastAsia="Times New Roman" w:hAnsi="Times New Roman" w:cs="Times New Roman"/>
                <w:sz w:val="24"/>
                <w:szCs w:val="24"/>
                <w:lang w:val="en-US" w:eastAsia="ru-RU"/>
              </w:rPr>
              <w:br/>
              <w:t>making these changes;</w:t>
            </w:r>
            <w:r w:rsidRPr="005D74FD">
              <w:rPr>
                <w:rFonts w:ascii="Times New Roman" w:eastAsia="Times New Roman" w:hAnsi="Times New Roman" w:cs="Times New Roman"/>
                <w:sz w:val="24"/>
                <w:szCs w:val="24"/>
                <w:lang w:val="en-US" w:eastAsia="ru-RU"/>
              </w:rPr>
              <w:br/>
              <w:t>• The degree of compliance with each of the financial covenants in the Loan Agreement</w:t>
            </w:r>
            <w:r w:rsidRPr="005D74FD">
              <w:rPr>
                <w:rFonts w:ascii="Times New Roman" w:eastAsia="Times New Roman" w:hAnsi="Times New Roman" w:cs="Times New Roman"/>
                <w:sz w:val="24"/>
                <w:szCs w:val="24"/>
                <w:lang w:val="en-US" w:eastAsia="ru-RU"/>
              </w:rPr>
              <w:br/>
              <w:t>and recommendations for improvement;</w:t>
            </w:r>
            <w:r w:rsidRPr="005D74FD">
              <w:rPr>
                <w:rFonts w:ascii="Times New Roman" w:eastAsia="Times New Roman" w:hAnsi="Times New Roman" w:cs="Times New Roman"/>
                <w:sz w:val="24"/>
                <w:szCs w:val="24"/>
                <w:lang w:val="en-US" w:eastAsia="ru-RU"/>
              </w:rPr>
              <w:br/>
              <w:t>• Matters that have come to the auditor’s attention during the course of the audit which</w:t>
            </w:r>
            <w:r w:rsidRPr="005D74FD">
              <w:rPr>
                <w:rFonts w:ascii="Times New Roman" w:eastAsia="Times New Roman" w:hAnsi="Times New Roman" w:cs="Times New Roman"/>
                <w:sz w:val="24"/>
                <w:szCs w:val="24"/>
                <w:lang w:val="en-US" w:eastAsia="ru-RU"/>
              </w:rPr>
              <w:br/>
              <w:t>have a significant impact on project implementation;</w:t>
            </w:r>
            <w:r w:rsidRPr="005D74FD">
              <w:rPr>
                <w:rFonts w:ascii="Times New Roman" w:eastAsia="Times New Roman" w:hAnsi="Times New Roman" w:cs="Times New Roman"/>
                <w:sz w:val="24"/>
                <w:szCs w:val="24"/>
                <w:lang w:val="en-US" w:eastAsia="ru-RU"/>
              </w:rPr>
              <w:br/>
              <w:t>• Any other matters that the auditor considers should be brought to the attention of the</w:t>
            </w:r>
            <w:r w:rsidRPr="005D74FD">
              <w:rPr>
                <w:rFonts w:ascii="Times New Roman" w:eastAsia="Times New Roman" w:hAnsi="Times New Roman" w:cs="Times New Roman"/>
                <w:sz w:val="24"/>
                <w:szCs w:val="24"/>
                <w:lang w:val="en-US" w:eastAsia="ru-RU"/>
              </w:rPr>
              <w:br/>
              <w:t>project’s management; and</w:t>
            </w:r>
            <w:r w:rsidRPr="005D74FD">
              <w:rPr>
                <w:rFonts w:ascii="Times New Roman" w:eastAsia="Times New Roman" w:hAnsi="Times New Roman" w:cs="Times New Roman"/>
                <w:sz w:val="24"/>
                <w:szCs w:val="24"/>
                <w:lang w:val="en-US" w:eastAsia="ru-RU"/>
              </w:rPr>
              <w:br/>
              <w:t>• Significant matters that the auditor considers should be brought to ADB’s attention.</w:t>
            </w:r>
            <w:r w:rsidRPr="005D74FD">
              <w:rPr>
                <w:rFonts w:ascii="Times New Roman" w:eastAsia="Times New Roman" w:hAnsi="Times New Roman" w:cs="Times New Roman"/>
                <w:sz w:val="24"/>
                <w:szCs w:val="24"/>
                <w:lang w:val="en-US" w:eastAsia="ru-RU"/>
              </w:rPr>
              <w:br/>
              <w:t>Statement of Access</w:t>
            </w:r>
            <w:r w:rsidRPr="005D74FD">
              <w:rPr>
                <w:rFonts w:ascii="Times New Roman" w:eastAsia="Times New Roman" w:hAnsi="Times New Roman" w:cs="Times New Roman"/>
                <w:sz w:val="24"/>
                <w:szCs w:val="24"/>
                <w:lang w:val="en-US" w:eastAsia="ru-RU"/>
              </w:rPr>
              <w:br/>
              <w:t>15. The auditor will have full and complete access, at all reasonable times, to all records and</w:t>
            </w:r>
            <w:r w:rsidRPr="005D74FD">
              <w:rPr>
                <w:rFonts w:ascii="Times New Roman" w:eastAsia="Times New Roman" w:hAnsi="Times New Roman" w:cs="Times New Roman"/>
                <w:sz w:val="24"/>
                <w:szCs w:val="24"/>
                <w:lang w:val="en-US" w:eastAsia="ru-RU"/>
              </w:rPr>
              <w:br/>
              <w:t>documents including books of account, legal agreements, bank records, invoices, and any other</w:t>
            </w:r>
            <w:r w:rsidRPr="005D74FD">
              <w:rPr>
                <w:rFonts w:ascii="Times New Roman" w:eastAsia="Times New Roman" w:hAnsi="Times New Roman" w:cs="Times New Roman"/>
                <w:sz w:val="24"/>
                <w:szCs w:val="24"/>
                <w:lang w:val="en-US" w:eastAsia="ru-RU"/>
              </w:rPr>
              <w:br/>
              <w:t>information associated with the project and deemed necessary by the auditor.</w:t>
            </w:r>
            <w:r w:rsidRPr="005D74FD">
              <w:rPr>
                <w:rFonts w:ascii="Times New Roman" w:eastAsia="Times New Roman" w:hAnsi="Times New Roman" w:cs="Times New Roman"/>
                <w:sz w:val="24"/>
                <w:szCs w:val="24"/>
                <w:lang w:val="en-US" w:eastAsia="ru-RU"/>
              </w:rPr>
              <w:br/>
              <w:t>16. The auditor will be provided with full cooperation by all employees of MOTC and the</w:t>
            </w:r>
            <w:r w:rsidRPr="005D74FD">
              <w:rPr>
                <w:rFonts w:ascii="Times New Roman" w:eastAsia="Times New Roman" w:hAnsi="Times New Roman" w:cs="Times New Roman"/>
                <w:sz w:val="24"/>
                <w:szCs w:val="24"/>
                <w:lang w:val="en-US" w:eastAsia="ru-RU"/>
              </w:rPr>
              <w:br/>
              <w:t>IPIG, whose activities involve, or may be reflected in, the annual financial statements. The</w:t>
            </w:r>
            <w:r w:rsidRPr="005D74FD">
              <w:rPr>
                <w:rFonts w:ascii="Times New Roman" w:eastAsia="Times New Roman" w:hAnsi="Times New Roman" w:cs="Times New Roman"/>
                <w:sz w:val="24"/>
                <w:szCs w:val="24"/>
                <w:lang w:val="en-US" w:eastAsia="ru-RU"/>
              </w:rPr>
              <w:br/>
              <w:t>auditor will be assured rights of access to banks and depositories, consultants, contractors, and</w:t>
            </w:r>
            <w:r w:rsidRPr="005D74FD">
              <w:rPr>
                <w:rFonts w:ascii="Times New Roman" w:eastAsia="Times New Roman" w:hAnsi="Times New Roman" w:cs="Times New Roman"/>
                <w:sz w:val="24"/>
                <w:szCs w:val="24"/>
                <w:lang w:val="en-US" w:eastAsia="ru-RU"/>
              </w:rPr>
              <w:br/>
              <w:t>other persons or firms hired by the employer.</w:t>
            </w:r>
            <w:r w:rsidRPr="005D74FD">
              <w:rPr>
                <w:rFonts w:ascii="Times New Roman" w:eastAsia="Times New Roman" w:hAnsi="Times New Roman" w:cs="Times New Roman"/>
                <w:sz w:val="24"/>
                <w:szCs w:val="24"/>
                <w:lang w:val="en-US" w:eastAsia="ru-RU"/>
              </w:rPr>
              <w:br/>
              <w:t>Independence</w:t>
            </w:r>
            <w:r w:rsidRPr="005D74FD">
              <w:rPr>
                <w:rFonts w:ascii="Times New Roman" w:eastAsia="Times New Roman" w:hAnsi="Times New Roman" w:cs="Times New Roman"/>
                <w:sz w:val="24"/>
                <w:szCs w:val="24"/>
                <w:lang w:val="en-US" w:eastAsia="ru-RU"/>
              </w:rPr>
              <w:br/>
              <w:t>17. The auditor will be impartial and independent from any aspects of management or</w:t>
            </w:r>
            <w:r w:rsidRPr="005D74FD">
              <w:rPr>
                <w:rFonts w:ascii="Times New Roman" w:eastAsia="Times New Roman" w:hAnsi="Times New Roman" w:cs="Times New Roman"/>
                <w:sz w:val="24"/>
                <w:szCs w:val="24"/>
                <w:lang w:val="en-US" w:eastAsia="ru-RU"/>
              </w:rPr>
              <w:br/>
              <w:t>financial interest in the entity under audit. In particular, the auditor should be independent of the</w:t>
            </w:r>
            <w:r w:rsidRPr="005D74FD">
              <w:rPr>
                <w:rFonts w:ascii="Times New Roman" w:eastAsia="Times New Roman" w:hAnsi="Times New Roman" w:cs="Times New Roman"/>
                <w:sz w:val="24"/>
                <w:szCs w:val="24"/>
                <w:lang w:val="en-US" w:eastAsia="ru-RU"/>
              </w:rPr>
              <w:br/>
              <w:t>control of the entity. The auditor should not, during the period covered by the audit, be</w:t>
            </w:r>
            <w:r w:rsidRPr="005D74FD">
              <w:rPr>
                <w:rFonts w:ascii="Times New Roman" w:eastAsia="Times New Roman" w:hAnsi="Times New Roman" w:cs="Times New Roman"/>
                <w:sz w:val="24"/>
                <w:szCs w:val="24"/>
                <w:lang w:val="en-US" w:eastAsia="ru-RU"/>
              </w:rPr>
              <w:br/>
              <w:t>employed by, or serve as director for, or have any financial or close business relationship with</w:t>
            </w:r>
            <w:r w:rsidRPr="005D74FD">
              <w:rPr>
                <w:rFonts w:ascii="Times New Roman" w:eastAsia="Times New Roman" w:hAnsi="Times New Roman" w:cs="Times New Roman"/>
                <w:sz w:val="24"/>
                <w:szCs w:val="24"/>
                <w:lang w:val="en-US" w:eastAsia="ru-RU"/>
              </w:rPr>
              <w:br/>
              <w:t>the entity. The auditor should not have any close personal relationships with any senior</w:t>
            </w:r>
            <w:r w:rsidRPr="005D74FD">
              <w:rPr>
                <w:rFonts w:ascii="Times New Roman" w:eastAsia="Times New Roman" w:hAnsi="Times New Roman" w:cs="Times New Roman"/>
                <w:sz w:val="24"/>
                <w:szCs w:val="24"/>
                <w:lang w:val="en-US" w:eastAsia="ru-RU"/>
              </w:rPr>
              <w:br/>
              <w:t>participant in the management of the entity. The auditor must disclose any issues or</w:t>
            </w:r>
            <w:r w:rsidRPr="005D74FD">
              <w:rPr>
                <w:rFonts w:ascii="Times New Roman" w:eastAsia="Times New Roman" w:hAnsi="Times New Roman" w:cs="Times New Roman"/>
                <w:sz w:val="24"/>
                <w:szCs w:val="24"/>
                <w:lang w:val="en-US" w:eastAsia="ru-RU"/>
              </w:rPr>
              <w:br/>
              <w:t>relationships that might compromise their independence.</w:t>
            </w:r>
            <w:r w:rsidRPr="005D74FD">
              <w:rPr>
                <w:rFonts w:ascii="Times New Roman" w:eastAsia="Times New Roman" w:hAnsi="Times New Roman" w:cs="Times New Roman"/>
                <w:sz w:val="24"/>
                <w:szCs w:val="24"/>
                <w:lang w:val="en-US" w:eastAsia="ru-RU"/>
              </w:rPr>
              <w:br/>
              <w:t>Auditor and Audit Staff Competence</w:t>
            </w:r>
            <w:r w:rsidRPr="005D74FD">
              <w:rPr>
                <w:rFonts w:ascii="Times New Roman" w:eastAsia="Times New Roman" w:hAnsi="Times New Roman" w:cs="Times New Roman"/>
                <w:sz w:val="24"/>
                <w:szCs w:val="24"/>
                <w:lang w:val="en-US" w:eastAsia="ru-RU"/>
              </w:rPr>
              <w:br/>
              <w:t>18. The auditor must be authorized to practice in the country and be capable of applying the</w:t>
            </w:r>
            <w:r w:rsidRPr="005D74FD">
              <w:rPr>
                <w:rFonts w:ascii="Times New Roman" w:eastAsia="Times New Roman" w:hAnsi="Times New Roman" w:cs="Times New Roman"/>
                <w:sz w:val="24"/>
                <w:szCs w:val="24"/>
                <w:lang w:val="en-US" w:eastAsia="ru-RU"/>
              </w:rPr>
              <w:br/>
              <w:t>agreed auditing standards. The auditor should have adequate staff, with appropriate</w:t>
            </w:r>
            <w:r w:rsidRPr="005D74FD">
              <w:rPr>
                <w:rFonts w:ascii="Times New Roman" w:eastAsia="Times New Roman" w:hAnsi="Times New Roman" w:cs="Times New Roman"/>
                <w:sz w:val="24"/>
                <w:szCs w:val="24"/>
                <w:lang w:val="en-US" w:eastAsia="ru-RU"/>
              </w:rPr>
              <w:br/>
              <w:t>professional qualifications and suitable experience, including experience in auditing the</w:t>
            </w:r>
            <w:r w:rsidRPr="005D74FD">
              <w:rPr>
                <w:rFonts w:ascii="Times New Roman" w:eastAsia="Times New Roman" w:hAnsi="Times New Roman" w:cs="Times New Roman"/>
                <w:sz w:val="24"/>
                <w:szCs w:val="24"/>
                <w:lang w:val="en-US" w:eastAsia="ru-RU"/>
              </w:rPr>
              <w:br/>
              <w:t>accounts of entities comparable in nature, size, and complexity with the entity whose audit they</w:t>
            </w:r>
            <w:r w:rsidRPr="005D74FD">
              <w:rPr>
                <w:rFonts w:ascii="Times New Roman" w:eastAsia="Times New Roman" w:hAnsi="Times New Roman" w:cs="Times New Roman"/>
                <w:sz w:val="24"/>
                <w:szCs w:val="24"/>
                <w:lang w:val="en-US" w:eastAsia="ru-RU"/>
              </w:rPr>
              <w:br/>
              <w:t>are to undertake.</w:t>
            </w:r>
            <w:r w:rsidRPr="005D74FD">
              <w:rPr>
                <w:rFonts w:ascii="Times New Roman" w:eastAsia="Times New Roman" w:hAnsi="Times New Roman" w:cs="Times New Roman"/>
                <w:sz w:val="24"/>
                <w:szCs w:val="24"/>
                <w:lang w:val="en-US" w:eastAsia="ru-RU"/>
              </w:rPr>
              <w:br/>
              <w:t>19. To this end, the auditor is required to provide curriculum vitae (CV) of the auditors who</w:t>
            </w:r>
            <w:r w:rsidRPr="005D74FD">
              <w:rPr>
                <w:rFonts w:ascii="Times New Roman" w:eastAsia="Times New Roman" w:hAnsi="Times New Roman" w:cs="Times New Roman"/>
                <w:sz w:val="24"/>
                <w:szCs w:val="24"/>
                <w:lang w:val="en-US" w:eastAsia="ru-RU"/>
              </w:rPr>
              <w:br/>
              <w:t>will provide the opinions and reports, together with the CVs of managers, supervisors, and key</w:t>
            </w:r>
            <w:r w:rsidRPr="005D74FD">
              <w:rPr>
                <w:rFonts w:ascii="Times New Roman" w:eastAsia="Times New Roman" w:hAnsi="Times New Roman" w:cs="Times New Roman"/>
                <w:sz w:val="24"/>
                <w:szCs w:val="24"/>
                <w:lang w:val="en-US" w:eastAsia="ru-RU"/>
              </w:rPr>
              <w:br/>
              <w:t>personnel likely to be involved in the audit work. These CVs should include details of audits</w:t>
            </w:r>
            <w:r w:rsidRPr="005D74FD">
              <w:rPr>
                <w:rFonts w:ascii="Times New Roman" w:eastAsia="Times New Roman" w:hAnsi="Times New Roman" w:cs="Times New Roman"/>
                <w:sz w:val="24"/>
                <w:szCs w:val="24"/>
                <w:lang w:val="en-US" w:eastAsia="ru-RU"/>
              </w:rPr>
              <w:br/>
              <w:t>carried out by these staff, including ongoing assignments.</w:t>
            </w:r>
            <w:r w:rsidRPr="005D74FD">
              <w:rPr>
                <w:rFonts w:ascii="Times New Roman" w:eastAsia="Times New Roman" w:hAnsi="Times New Roman" w:cs="Times New Roman"/>
                <w:sz w:val="24"/>
                <w:szCs w:val="24"/>
                <w:lang w:val="en-US" w:eastAsia="ru-RU"/>
              </w:rPr>
              <w:br/>
              <w:t>Submission of Proposal and Work Plan</w:t>
            </w:r>
            <w:r w:rsidRPr="005D74FD">
              <w:rPr>
                <w:rFonts w:ascii="Times New Roman" w:eastAsia="Times New Roman" w:hAnsi="Times New Roman" w:cs="Times New Roman"/>
                <w:sz w:val="24"/>
                <w:szCs w:val="24"/>
                <w:lang w:val="en-US" w:eastAsia="ru-RU"/>
              </w:rPr>
              <w:br/>
              <w:t>20. You are invited to submit a proposal and a work plan to provide the audit services</w:t>
            </w:r>
            <w:r w:rsidRPr="005D74FD">
              <w:rPr>
                <w:rFonts w:ascii="Times New Roman" w:eastAsia="Times New Roman" w:hAnsi="Times New Roman" w:cs="Times New Roman"/>
                <w:sz w:val="24"/>
                <w:szCs w:val="24"/>
                <w:lang w:val="en-US" w:eastAsia="ru-RU"/>
              </w:rPr>
              <w:br/>
              <w:t>described in this letter. Proposals should address, among other things</w:t>
            </w:r>
            <w:proofErr w:type="gramStart"/>
            <w:r w:rsidRPr="005D74FD">
              <w:rPr>
                <w:rFonts w:ascii="Times New Roman" w:eastAsia="Times New Roman" w:hAnsi="Times New Roman" w:cs="Times New Roman"/>
                <w:sz w:val="24"/>
                <w:szCs w:val="24"/>
                <w:lang w:val="en-US" w:eastAsia="ru-RU"/>
              </w:rPr>
              <w:t>:</w:t>
            </w:r>
            <w:proofErr w:type="gramEnd"/>
            <w:r w:rsidRPr="005D74FD">
              <w:rPr>
                <w:rFonts w:ascii="Times New Roman" w:eastAsia="Times New Roman" w:hAnsi="Times New Roman" w:cs="Times New Roman"/>
                <w:sz w:val="24"/>
                <w:szCs w:val="24"/>
                <w:lang w:val="en-US" w:eastAsia="ru-RU"/>
              </w:rPr>
              <w:br/>
            </w:r>
            <w:r w:rsidRPr="005D74FD">
              <w:rPr>
                <w:rFonts w:ascii="Times New Roman" w:eastAsia="Times New Roman" w:hAnsi="Times New Roman" w:cs="Times New Roman"/>
                <w:sz w:val="24"/>
                <w:szCs w:val="24"/>
                <w:lang w:val="en-US" w:eastAsia="ru-RU"/>
              </w:rPr>
              <w:lastRenderedPageBreak/>
              <w:t>• The extent (if any) that you would not conform to the agreed auditing standards and</w:t>
            </w:r>
            <w:r w:rsidRPr="005D74FD">
              <w:rPr>
                <w:rFonts w:ascii="Times New Roman" w:eastAsia="Times New Roman" w:hAnsi="Times New Roman" w:cs="Times New Roman"/>
                <w:sz w:val="24"/>
                <w:szCs w:val="24"/>
                <w:lang w:val="en-US" w:eastAsia="ru-RU"/>
              </w:rPr>
              <w:br/>
              <w:t>indicate any alternative standards to which you may (be required to) conform.</w:t>
            </w:r>
            <w:r w:rsidRPr="005D74FD">
              <w:rPr>
                <w:rFonts w:ascii="Times New Roman" w:eastAsia="Times New Roman" w:hAnsi="Times New Roman" w:cs="Times New Roman"/>
                <w:sz w:val="24"/>
                <w:szCs w:val="24"/>
                <w:lang w:val="en-US" w:eastAsia="ru-RU"/>
              </w:rPr>
              <w:br/>
            </w:r>
            <w:r w:rsidRPr="0043546C">
              <w:rPr>
                <w:rFonts w:ascii="Times New Roman" w:eastAsia="Times New Roman" w:hAnsi="Times New Roman" w:cs="Times New Roman"/>
                <w:sz w:val="24"/>
                <w:szCs w:val="24"/>
                <w:lang w:val="en-US" w:eastAsia="ru-RU"/>
              </w:rPr>
              <w:t>• Whether the audit would be conducted as a completed audit (i.e., will the auditors carry</w:t>
            </w:r>
            <w:r w:rsidRPr="0043546C">
              <w:rPr>
                <w:rFonts w:ascii="Times New Roman" w:eastAsia="Times New Roman" w:hAnsi="Times New Roman" w:cs="Times New Roman"/>
                <w:sz w:val="24"/>
                <w:szCs w:val="24"/>
                <w:lang w:val="en-US" w:eastAsia="ru-RU"/>
              </w:rPr>
              <w:br/>
              <w:t>out their audit after financial year-end, when the books of account are, or are being</w:t>
            </w:r>
            <w:proofErr w:type="gramStart"/>
            <w:r w:rsidRPr="0043546C">
              <w:rPr>
                <w:rFonts w:ascii="Times New Roman" w:eastAsia="Times New Roman" w:hAnsi="Times New Roman" w:cs="Times New Roman"/>
                <w:sz w:val="24"/>
                <w:szCs w:val="24"/>
                <w:lang w:val="en-US" w:eastAsia="ru-RU"/>
              </w:rPr>
              <w:t>,</w:t>
            </w:r>
            <w:proofErr w:type="gramEnd"/>
            <w:r w:rsidRPr="0043546C">
              <w:rPr>
                <w:rFonts w:ascii="Times New Roman" w:eastAsia="Times New Roman" w:hAnsi="Times New Roman" w:cs="Times New Roman"/>
                <w:sz w:val="24"/>
                <w:szCs w:val="24"/>
                <w:lang w:val="en-US" w:eastAsia="ru-RU"/>
              </w:rPr>
              <w:br/>
              <w:t>closed).</w:t>
            </w:r>
            <w:r w:rsidRPr="0043546C">
              <w:rPr>
                <w:rFonts w:ascii="Times New Roman" w:eastAsia="Times New Roman" w:hAnsi="Times New Roman" w:cs="Times New Roman"/>
                <w:sz w:val="24"/>
                <w:szCs w:val="24"/>
                <w:lang w:val="en-US" w:eastAsia="ru-RU"/>
              </w:rPr>
              <w:br/>
              <w:t>• Whether an audit carried out after financial year-end would be supplemented by one or</w:t>
            </w:r>
            <w:r w:rsidRPr="0043546C">
              <w:rPr>
                <w:rFonts w:ascii="Times New Roman" w:eastAsia="Times New Roman" w:hAnsi="Times New Roman" w:cs="Times New Roman"/>
                <w:sz w:val="24"/>
                <w:szCs w:val="24"/>
                <w:lang w:val="en-US" w:eastAsia="ru-RU"/>
              </w:rPr>
              <w:br/>
              <w:t>more interim audits during a financial year. The principal purpose is to test ongoing</w:t>
            </w:r>
            <w:r w:rsidRPr="0043546C">
              <w:rPr>
                <w:rFonts w:ascii="Times New Roman" w:eastAsia="Times New Roman" w:hAnsi="Times New Roman" w:cs="Times New Roman"/>
                <w:sz w:val="24"/>
                <w:szCs w:val="24"/>
                <w:lang w:val="en-US" w:eastAsia="ru-RU"/>
              </w:rPr>
              <w:br/>
              <w:t>systems and internal controls, and to relieve pressure on the staff of the entity and on</w:t>
            </w:r>
            <w:r w:rsidRPr="0043546C">
              <w:rPr>
                <w:rFonts w:ascii="Times New Roman" w:eastAsia="Times New Roman" w:hAnsi="Times New Roman" w:cs="Times New Roman"/>
                <w:sz w:val="24"/>
                <w:szCs w:val="24"/>
                <w:lang w:val="en-US" w:eastAsia="ru-RU"/>
              </w:rPr>
              <w:br/>
              <w:t>the auditor at year-end.</w:t>
            </w:r>
            <w:r w:rsidRPr="0043546C">
              <w:rPr>
                <w:rFonts w:ascii="Times New Roman" w:eastAsia="Times New Roman" w:hAnsi="Times New Roman" w:cs="Times New Roman"/>
                <w:sz w:val="24"/>
                <w:szCs w:val="24"/>
                <w:lang w:val="en-US" w:eastAsia="ru-RU"/>
              </w:rPr>
              <w:br/>
              <w:t>• The manner in which the auditor proposes to address any statutory requirements</w:t>
            </w:r>
            <w:r w:rsidRPr="0043546C">
              <w:rPr>
                <w:rFonts w:ascii="Times New Roman" w:eastAsia="Times New Roman" w:hAnsi="Times New Roman" w:cs="Times New Roman"/>
                <w:sz w:val="24"/>
                <w:szCs w:val="24"/>
                <w:lang w:val="en-US" w:eastAsia="ru-RU"/>
              </w:rPr>
              <w:br/>
              <w:t>relating to audit (e.g., certifications relating to shareholders’ equity required under the</w:t>
            </w:r>
            <w:r w:rsidRPr="0043546C">
              <w:rPr>
                <w:rFonts w:ascii="Times New Roman" w:eastAsia="Times New Roman" w:hAnsi="Times New Roman" w:cs="Times New Roman"/>
                <w:sz w:val="24"/>
                <w:szCs w:val="24"/>
                <w:lang w:val="en-US" w:eastAsia="ru-RU"/>
              </w:rPr>
              <w:br/>
              <w:t>companies’ act) or to which they may be implicitly bound by contractual obligations of</w:t>
            </w:r>
            <w:r w:rsidRPr="0043546C">
              <w:rPr>
                <w:rFonts w:ascii="Times New Roman" w:eastAsia="Times New Roman" w:hAnsi="Times New Roman" w:cs="Times New Roman"/>
                <w:sz w:val="24"/>
                <w:szCs w:val="24"/>
                <w:lang w:val="en-US" w:eastAsia="ru-RU"/>
              </w:rPr>
              <w:br/>
              <w:t xml:space="preserve">the employer (e.g., ADB auditing requirements, Statements of Expenditure, </w:t>
            </w:r>
            <w:proofErr w:type="spellStart"/>
            <w:r w:rsidRPr="0043546C">
              <w:rPr>
                <w:rFonts w:ascii="Times New Roman" w:eastAsia="Times New Roman" w:hAnsi="Times New Roman" w:cs="Times New Roman"/>
                <w:sz w:val="24"/>
                <w:szCs w:val="24"/>
                <w:lang w:val="en-US" w:eastAsia="ru-RU"/>
              </w:rPr>
              <w:t>Imprest</w:t>
            </w:r>
            <w:proofErr w:type="spellEnd"/>
            <w:r w:rsidRPr="0043546C">
              <w:rPr>
                <w:rFonts w:ascii="Times New Roman" w:eastAsia="Times New Roman" w:hAnsi="Times New Roman" w:cs="Times New Roman"/>
                <w:sz w:val="24"/>
                <w:szCs w:val="24"/>
                <w:lang w:val="en-US" w:eastAsia="ru-RU"/>
              </w:rPr>
              <w:br/>
              <w:t>Accounts).</w:t>
            </w:r>
            <w:r w:rsidRPr="0043546C">
              <w:rPr>
                <w:rFonts w:ascii="Times New Roman" w:eastAsia="Times New Roman" w:hAnsi="Times New Roman" w:cs="Times New Roman"/>
                <w:sz w:val="24"/>
                <w:szCs w:val="24"/>
                <w:lang w:val="en-US" w:eastAsia="ru-RU"/>
              </w:rPr>
              <w:br/>
              <w:t>• Procedural requirements for certain verification procedures (e.g., checking of stocks</w:t>
            </w:r>
            <w:proofErr w:type="gramStart"/>
            <w:r w:rsidRPr="0043546C">
              <w:rPr>
                <w:rFonts w:ascii="Times New Roman" w:eastAsia="Times New Roman" w:hAnsi="Times New Roman" w:cs="Times New Roman"/>
                <w:sz w:val="24"/>
                <w:szCs w:val="24"/>
                <w:lang w:val="en-US" w:eastAsia="ru-RU"/>
              </w:rPr>
              <w:t>,</w:t>
            </w:r>
            <w:proofErr w:type="gramEnd"/>
            <w:r w:rsidRPr="0043546C">
              <w:rPr>
                <w:rFonts w:ascii="Times New Roman" w:eastAsia="Times New Roman" w:hAnsi="Times New Roman" w:cs="Times New Roman"/>
                <w:sz w:val="24"/>
                <w:szCs w:val="24"/>
                <w:lang w:val="en-US" w:eastAsia="ru-RU"/>
              </w:rPr>
              <w:br/>
              <w:t>inventories, assets, etc.).</w:t>
            </w:r>
            <w:r w:rsidRPr="0043546C">
              <w:rPr>
                <w:rFonts w:ascii="Times New Roman" w:eastAsia="Times New Roman" w:hAnsi="Times New Roman" w:cs="Times New Roman"/>
                <w:sz w:val="24"/>
                <w:szCs w:val="24"/>
                <w:lang w:val="en-US" w:eastAsia="ru-RU"/>
              </w:rPr>
              <w:br/>
              <w:t>• Specific actions required on the part of the employer (e.g., access to computer systems</w:t>
            </w:r>
            <w:r w:rsidRPr="0043546C">
              <w:rPr>
                <w:rFonts w:ascii="Times New Roman" w:eastAsia="Times New Roman" w:hAnsi="Times New Roman" w:cs="Times New Roman"/>
                <w:sz w:val="24"/>
                <w:szCs w:val="24"/>
                <w:lang w:val="en-US" w:eastAsia="ru-RU"/>
              </w:rPr>
              <w:br/>
              <w:t>and records, disclosures).</w:t>
            </w:r>
            <w:r w:rsidRPr="0043546C">
              <w:rPr>
                <w:rFonts w:ascii="Times New Roman" w:eastAsia="Times New Roman" w:hAnsi="Times New Roman" w:cs="Times New Roman"/>
                <w:sz w:val="24"/>
                <w:szCs w:val="24"/>
                <w:lang w:val="en-US" w:eastAsia="ru-RU"/>
              </w:rPr>
              <w:br/>
              <w:t>• Discussions before signing the opinion and report on any matters arising from the audit</w:t>
            </w:r>
            <w:proofErr w:type="gramStart"/>
            <w:r w:rsidRPr="0043546C">
              <w:rPr>
                <w:rFonts w:ascii="Times New Roman" w:eastAsia="Times New Roman" w:hAnsi="Times New Roman" w:cs="Times New Roman"/>
                <w:sz w:val="24"/>
                <w:szCs w:val="24"/>
                <w:lang w:val="en-US" w:eastAsia="ru-RU"/>
              </w:rPr>
              <w:t>,</w:t>
            </w:r>
            <w:proofErr w:type="gramEnd"/>
            <w:r w:rsidRPr="0043546C">
              <w:rPr>
                <w:rFonts w:ascii="Times New Roman" w:eastAsia="Times New Roman" w:hAnsi="Times New Roman" w:cs="Times New Roman"/>
                <w:sz w:val="24"/>
                <w:szCs w:val="24"/>
                <w:lang w:val="en-US" w:eastAsia="ru-RU"/>
              </w:rPr>
              <w:br/>
              <w:t>and with whom these discussions would be held.</w:t>
            </w:r>
            <w:r w:rsidRPr="0043546C">
              <w:rPr>
                <w:rFonts w:ascii="Times New Roman" w:eastAsia="Times New Roman" w:hAnsi="Times New Roman" w:cs="Times New Roman"/>
                <w:sz w:val="24"/>
                <w:szCs w:val="24"/>
                <w:lang w:val="en-US" w:eastAsia="ru-RU"/>
              </w:rPr>
              <w:br/>
              <w:t>• The timetable for provision of opinions and reports.</w:t>
            </w:r>
            <w:r w:rsidRPr="0043546C">
              <w:rPr>
                <w:rFonts w:ascii="Times New Roman" w:eastAsia="Times New Roman" w:hAnsi="Times New Roman" w:cs="Times New Roman"/>
                <w:sz w:val="24"/>
                <w:szCs w:val="24"/>
                <w:lang w:val="en-US" w:eastAsia="ru-RU"/>
              </w:rPr>
              <w:br/>
              <w:t>TERMS AND DEFINITIONS</w:t>
            </w:r>
            <w:r w:rsidRPr="0043546C">
              <w:rPr>
                <w:rFonts w:ascii="Times New Roman" w:eastAsia="Times New Roman" w:hAnsi="Times New Roman" w:cs="Times New Roman"/>
                <w:sz w:val="24"/>
                <w:szCs w:val="24"/>
                <w:lang w:val="en-US" w:eastAsia="ru-RU"/>
              </w:rPr>
              <w:br/>
              <w:t>21. This section defines the terms used in this document.</w:t>
            </w:r>
            <w:r w:rsidRPr="0043546C">
              <w:rPr>
                <w:rFonts w:ascii="Times New Roman" w:eastAsia="Times New Roman" w:hAnsi="Times New Roman" w:cs="Times New Roman"/>
                <w:sz w:val="24"/>
                <w:szCs w:val="24"/>
                <w:lang w:val="en-US" w:eastAsia="ru-RU"/>
              </w:rPr>
              <w:br/>
              <w:t>a. Annual Project Accounts (APA): The Annual Project Accounts (APA) comprise:</w:t>
            </w:r>
            <w:r w:rsidRPr="0043546C">
              <w:rPr>
                <w:rFonts w:ascii="Times New Roman" w:eastAsia="Times New Roman" w:hAnsi="Times New Roman" w:cs="Times New Roman"/>
                <w:sz w:val="24"/>
                <w:szCs w:val="24"/>
                <w:lang w:val="en-US" w:eastAsia="ru-RU"/>
              </w:rPr>
              <w:br/>
              <w:t>• Statement of Accounting Policies,</w:t>
            </w:r>
            <w:r w:rsidRPr="0043546C">
              <w:rPr>
                <w:rFonts w:ascii="Times New Roman" w:eastAsia="Times New Roman" w:hAnsi="Times New Roman" w:cs="Times New Roman"/>
                <w:sz w:val="24"/>
                <w:szCs w:val="24"/>
                <w:lang w:val="en-US" w:eastAsia="ru-RU"/>
              </w:rPr>
              <w:br/>
              <w:t>• Statement of Financial Performance,</w:t>
            </w:r>
            <w:r w:rsidRPr="0043546C">
              <w:rPr>
                <w:rFonts w:ascii="Times New Roman" w:eastAsia="Times New Roman" w:hAnsi="Times New Roman" w:cs="Times New Roman"/>
                <w:sz w:val="24"/>
                <w:szCs w:val="24"/>
                <w:lang w:val="en-US" w:eastAsia="ru-RU"/>
              </w:rPr>
              <w:br/>
              <w:t>• Statement of Financial Position (or balance sheet),</w:t>
            </w:r>
            <w:r w:rsidRPr="0043546C">
              <w:rPr>
                <w:rFonts w:ascii="Times New Roman" w:eastAsia="Times New Roman" w:hAnsi="Times New Roman" w:cs="Times New Roman"/>
                <w:sz w:val="24"/>
                <w:szCs w:val="24"/>
                <w:lang w:val="en-US" w:eastAsia="ru-RU"/>
              </w:rPr>
              <w:br/>
              <w:t>• Statement of Cash Flows,</w:t>
            </w:r>
            <w:r w:rsidRPr="0043546C">
              <w:rPr>
                <w:rFonts w:ascii="Times New Roman" w:eastAsia="Times New Roman" w:hAnsi="Times New Roman" w:cs="Times New Roman"/>
                <w:sz w:val="24"/>
                <w:szCs w:val="24"/>
                <w:lang w:val="en-US" w:eastAsia="ru-RU"/>
              </w:rPr>
              <w:br/>
              <w:t>• Notes to the Financial Statements, and</w:t>
            </w:r>
            <w:r w:rsidRPr="0043546C">
              <w:rPr>
                <w:rFonts w:ascii="Times New Roman" w:eastAsia="Times New Roman" w:hAnsi="Times New Roman" w:cs="Times New Roman"/>
                <w:sz w:val="24"/>
                <w:szCs w:val="24"/>
                <w:lang w:val="en-US" w:eastAsia="ru-RU"/>
              </w:rPr>
              <w:br/>
              <w:t>• Other information including (a) a summary of funds received showing ADB funds and</w:t>
            </w:r>
            <w:r w:rsidRPr="0043546C">
              <w:rPr>
                <w:rFonts w:ascii="Times New Roman" w:eastAsia="Times New Roman" w:hAnsi="Times New Roman" w:cs="Times New Roman"/>
                <w:sz w:val="24"/>
                <w:szCs w:val="24"/>
                <w:lang w:val="en-US" w:eastAsia="ru-RU"/>
              </w:rPr>
              <w:br/>
              <w:t>counterpart funds separately; (b) a summary of expenditures shown under the main project</w:t>
            </w:r>
            <w:r w:rsidRPr="0043546C">
              <w:rPr>
                <w:rFonts w:ascii="Times New Roman" w:eastAsia="Times New Roman" w:hAnsi="Times New Roman" w:cs="Times New Roman"/>
                <w:sz w:val="24"/>
                <w:szCs w:val="24"/>
                <w:lang w:val="en-US" w:eastAsia="ru-RU"/>
              </w:rPr>
              <w:br/>
              <w:t>components and by main categories of expenditures (as referenced in loan documents) for the</w:t>
            </w:r>
            <w:r w:rsidRPr="0043546C">
              <w:rPr>
                <w:rFonts w:ascii="Times New Roman" w:eastAsia="Times New Roman" w:hAnsi="Times New Roman" w:cs="Times New Roman"/>
                <w:sz w:val="24"/>
                <w:szCs w:val="24"/>
                <w:lang w:val="en-US" w:eastAsia="ru-RU"/>
              </w:rPr>
              <w:br/>
              <w:t>year ending 31 December 20xx and cumulative expenditures on the project to date; and (c)</w:t>
            </w:r>
            <w:r w:rsidRPr="0043546C">
              <w:rPr>
                <w:rFonts w:ascii="Times New Roman" w:eastAsia="Times New Roman" w:hAnsi="Times New Roman" w:cs="Times New Roman"/>
                <w:sz w:val="24"/>
                <w:szCs w:val="24"/>
                <w:lang w:val="en-US" w:eastAsia="ru-RU"/>
              </w:rPr>
              <w:br/>
              <w:t>statement of fund balance as of 31 December 20xx.</w:t>
            </w:r>
            <w:r w:rsidRPr="0043546C">
              <w:rPr>
                <w:rFonts w:ascii="Times New Roman" w:eastAsia="Times New Roman" w:hAnsi="Times New Roman" w:cs="Times New Roman"/>
                <w:sz w:val="24"/>
                <w:szCs w:val="24"/>
                <w:lang w:val="en-US" w:eastAsia="ru-RU"/>
              </w:rPr>
              <w:br/>
              <w:t>b. Agreed Project Accounting Policies</w:t>
            </w:r>
            <w:r w:rsidRPr="0043546C">
              <w:rPr>
                <w:rFonts w:ascii="Times New Roman" w:eastAsia="Times New Roman" w:hAnsi="Times New Roman" w:cs="Times New Roman"/>
                <w:sz w:val="24"/>
                <w:szCs w:val="24"/>
                <w:lang w:val="en-US" w:eastAsia="ru-RU"/>
              </w:rPr>
              <w:br/>
              <w:t>“Agreed project accounting policies” with regards to preparation of Annual Project Accounts,</w:t>
            </w:r>
            <w:r w:rsidRPr="0043546C">
              <w:rPr>
                <w:rFonts w:ascii="Times New Roman" w:eastAsia="Times New Roman" w:hAnsi="Times New Roman" w:cs="Times New Roman"/>
                <w:sz w:val="24"/>
                <w:szCs w:val="24"/>
                <w:lang w:val="en-US" w:eastAsia="ru-RU"/>
              </w:rPr>
              <w:br/>
              <w:t>means the cash-based International Public Sector Accounting Standards (IPSAS issued by the</w:t>
            </w:r>
            <w:r w:rsidRPr="0043546C">
              <w:rPr>
                <w:rFonts w:ascii="Times New Roman" w:eastAsia="Times New Roman" w:hAnsi="Times New Roman" w:cs="Times New Roman"/>
                <w:sz w:val="24"/>
                <w:szCs w:val="24"/>
                <w:lang w:val="en-US" w:eastAsia="ru-RU"/>
              </w:rPr>
              <w:br/>
              <w:t>International Federation of Accountants (IFAC).</w:t>
            </w:r>
            <w:r w:rsidRPr="0043546C">
              <w:rPr>
                <w:rFonts w:ascii="Times New Roman" w:eastAsia="Times New Roman" w:hAnsi="Times New Roman" w:cs="Times New Roman"/>
                <w:sz w:val="24"/>
                <w:szCs w:val="24"/>
                <w:lang w:val="en-US" w:eastAsia="ru-RU"/>
              </w:rPr>
              <w:br/>
              <w:t>c. Agreed Auditing Standards</w:t>
            </w:r>
            <w:r w:rsidRPr="0043546C">
              <w:rPr>
                <w:rFonts w:ascii="Times New Roman" w:eastAsia="Times New Roman" w:hAnsi="Times New Roman" w:cs="Times New Roman"/>
                <w:sz w:val="24"/>
                <w:szCs w:val="24"/>
                <w:lang w:val="en-US" w:eastAsia="ru-RU"/>
              </w:rPr>
              <w:br/>
              <w:t>“Agreed auditing standards” means the International Standards on Auditing (ISA 800)</w:t>
            </w:r>
            <w:r w:rsidRPr="0043546C">
              <w:rPr>
                <w:rFonts w:ascii="Times New Roman" w:eastAsia="Times New Roman" w:hAnsi="Times New Roman" w:cs="Times New Roman"/>
                <w:sz w:val="24"/>
                <w:szCs w:val="24"/>
                <w:lang w:val="en-US" w:eastAsia="ru-RU"/>
              </w:rPr>
              <w:br/>
              <w:t>promulgated by the International Auditing and Assurance Standards Board (IAASB).</w:t>
            </w:r>
            <w:r w:rsidRPr="0043546C">
              <w:rPr>
                <w:rFonts w:ascii="Times New Roman" w:eastAsia="Times New Roman" w:hAnsi="Times New Roman" w:cs="Times New Roman"/>
                <w:sz w:val="24"/>
                <w:szCs w:val="24"/>
                <w:lang w:val="en-US" w:eastAsia="ru-RU"/>
              </w:rPr>
              <w:br/>
              <w:t>d. Financial Covenants</w:t>
            </w:r>
            <w:r w:rsidRPr="0043546C">
              <w:rPr>
                <w:rFonts w:ascii="Times New Roman" w:eastAsia="Times New Roman" w:hAnsi="Times New Roman" w:cs="Times New Roman"/>
                <w:sz w:val="24"/>
                <w:szCs w:val="24"/>
                <w:lang w:val="en-US" w:eastAsia="ru-RU"/>
              </w:rPr>
              <w:br/>
              <w:t>The financial covenants as detailed under Article III, Sections 3.01 to 3.04 (Use of Proceeds of</w:t>
            </w:r>
            <w:r w:rsidRPr="0043546C">
              <w:rPr>
                <w:rFonts w:ascii="Times New Roman" w:eastAsia="Times New Roman" w:hAnsi="Times New Roman" w:cs="Times New Roman"/>
                <w:sz w:val="24"/>
                <w:szCs w:val="24"/>
                <w:lang w:val="en-US" w:eastAsia="ru-RU"/>
              </w:rPr>
              <w:br/>
              <w:t>the Loan), and Article IV, Sections 4.02 to 4.03 (Particular Covenants) of the Loan Agreement</w:t>
            </w:r>
            <w:r w:rsidRPr="0043546C">
              <w:rPr>
                <w:rFonts w:ascii="Times New Roman" w:eastAsia="Times New Roman" w:hAnsi="Times New Roman" w:cs="Times New Roman"/>
                <w:sz w:val="24"/>
                <w:szCs w:val="24"/>
                <w:lang w:val="en-US" w:eastAsia="ru-RU"/>
              </w:rPr>
              <w:br/>
              <w:t>have been agreed.</w:t>
            </w:r>
            <w:r w:rsidRPr="0043546C">
              <w:rPr>
                <w:rFonts w:ascii="Times New Roman" w:eastAsia="Times New Roman" w:hAnsi="Times New Roman" w:cs="Times New Roman"/>
                <w:sz w:val="24"/>
                <w:szCs w:val="24"/>
                <w:lang w:val="en-US" w:eastAsia="ru-RU"/>
              </w:rPr>
              <w:br/>
              <w:t>e. Financial Assurance</w:t>
            </w:r>
            <w:r w:rsidRPr="0043546C">
              <w:rPr>
                <w:rFonts w:ascii="Times New Roman" w:eastAsia="Times New Roman" w:hAnsi="Times New Roman" w:cs="Times New Roman"/>
                <w:sz w:val="24"/>
                <w:szCs w:val="24"/>
                <w:lang w:val="en-US" w:eastAsia="ru-RU"/>
              </w:rPr>
              <w:br/>
              <w:t>The following financial assurance have been given (Schedule 5, paragraph 10 of the Loan</w:t>
            </w:r>
            <w:r w:rsidRPr="0043546C">
              <w:rPr>
                <w:rFonts w:ascii="Times New Roman" w:eastAsia="Times New Roman" w:hAnsi="Times New Roman" w:cs="Times New Roman"/>
                <w:sz w:val="24"/>
                <w:szCs w:val="24"/>
                <w:lang w:val="en-US" w:eastAsia="ru-RU"/>
              </w:rPr>
              <w:br/>
              <w:t>Agreement):</w:t>
            </w:r>
            <w:r w:rsidRPr="0043546C">
              <w:rPr>
                <w:rFonts w:ascii="Times New Roman" w:eastAsia="Times New Roman" w:hAnsi="Times New Roman" w:cs="Times New Roman"/>
                <w:sz w:val="24"/>
                <w:szCs w:val="24"/>
                <w:lang w:val="en-US" w:eastAsia="ru-RU"/>
              </w:rPr>
              <w:br/>
              <w:t>Without limiting the generality of Section 6.06 of the Loan Regulations, the Borrower</w:t>
            </w:r>
            <w:r w:rsidRPr="0043546C">
              <w:rPr>
                <w:rFonts w:ascii="Times New Roman" w:eastAsia="Times New Roman" w:hAnsi="Times New Roman" w:cs="Times New Roman"/>
                <w:sz w:val="24"/>
                <w:szCs w:val="24"/>
                <w:lang w:val="en-US" w:eastAsia="ru-RU"/>
              </w:rPr>
              <w:br/>
              <w:t>shall ensure that all funds and resources required for implementation of the Project are</w:t>
            </w:r>
            <w:r w:rsidRPr="0043546C">
              <w:rPr>
                <w:rFonts w:ascii="Times New Roman" w:eastAsia="Times New Roman" w:hAnsi="Times New Roman" w:cs="Times New Roman"/>
                <w:sz w:val="24"/>
                <w:szCs w:val="24"/>
                <w:lang w:val="en-US" w:eastAsia="ru-RU"/>
              </w:rPr>
              <w:br/>
              <w:t>allocated and provided on a timely basis in accordance with the financing plan agreed</w:t>
            </w:r>
            <w:r w:rsidRPr="0043546C">
              <w:rPr>
                <w:rFonts w:ascii="Times New Roman" w:eastAsia="Times New Roman" w:hAnsi="Times New Roman" w:cs="Times New Roman"/>
                <w:sz w:val="24"/>
                <w:szCs w:val="24"/>
                <w:lang w:val="en-US" w:eastAsia="ru-RU"/>
              </w:rPr>
              <w:br/>
              <w:t>for the Project.</w:t>
            </w:r>
            <w:r w:rsidRPr="0043546C">
              <w:rPr>
                <w:rFonts w:ascii="Times New Roman" w:eastAsia="Times New Roman" w:hAnsi="Times New Roman" w:cs="Times New Roman"/>
                <w:sz w:val="24"/>
                <w:szCs w:val="24"/>
                <w:lang w:val="en-US" w:eastAsia="ru-RU"/>
              </w:rPr>
              <w:br/>
            </w:r>
            <w:r w:rsidRPr="0043546C">
              <w:rPr>
                <w:rFonts w:ascii="Times New Roman" w:eastAsia="Times New Roman" w:hAnsi="Times New Roman" w:cs="Times New Roman"/>
                <w:sz w:val="24"/>
                <w:szCs w:val="24"/>
                <w:lang w:val="en-US" w:eastAsia="ru-RU"/>
              </w:rPr>
              <w:lastRenderedPageBreak/>
              <w:br/>
              <w:t>Hyperlinks to Related Project Dossiers:</w:t>
            </w:r>
            <w:r w:rsidRPr="0043546C">
              <w:rPr>
                <w:rFonts w:ascii="Times New Roman" w:eastAsia="Times New Roman" w:hAnsi="Times New Roman" w:cs="Times New Roman"/>
                <w:sz w:val="24"/>
                <w:szCs w:val="24"/>
                <w:lang w:val="en-US" w:eastAsia="ru-RU"/>
              </w:rPr>
              <w:br/>
            </w:r>
            <w:r w:rsidRPr="0043546C">
              <w:rPr>
                <w:rFonts w:ascii="Times New Roman" w:eastAsia="Times New Roman" w:hAnsi="Times New Roman" w:cs="Times New Roman"/>
                <w:sz w:val="24"/>
                <w:szCs w:val="24"/>
                <w:lang w:val="en-US" w:eastAsia="ru-RU"/>
              </w:rPr>
              <w:br/>
              <w:t>GPN</w:t>
            </w:r>
            <w:r w:rsidRPr="0043546C">
              <w:rPr>
                <w:rFonts w:ascii="Times New Roman" w:eastAsia="Times New Roman" w:hAnsi="Times New Roman" w:cs="Times New Roman"/>
                <w:sz w:val="24"/>
                <w:szCs w:val="24"/>
                <w:lang w:val="en-US" w:eastAsia="ru-RU"/>
              </w:rPr>
              <w:br/>
            </w:r>
            <w:hyperlink r:id="rId13" w:tgtFrame="blank" w:history="1">
              <w:r w:rsidRPr="0043546C">
                <w:rPr>
                  <w:rFonts w:ascii="Times New Roman" w:eastAsia="Times New Roman" w:hAnsi="Times New Roman" w:cs="Times New Roman"/>
                  <w:color w:val="0000FF"/>
                  <w:sz w:val="24"/>
                  <w:szCs w:val="24"/>
                  <w:u w:val="single"/>
                  <w:lang w:val="en-US" w:eastAsia="ru-RU"/>
                </w:rPr>
                <w:t>http://www.assortis.com/en/members/bsc_view.asp?id=152586&amp;DataType=busop</w:t>
              </w:r>
            </w:hyperlink>
            <w:r w:rsidRPr="0043546C">
              <w:rPr>
                <w:rFonts w:ascii="Times New Roman" w:eastAsia="Times New Roman" w:hAnsi="Times New Roman" w:cs="Times New Roman"/>
                <w:sz w:val="24"/>
                <w:szCs w:val="24"/>
                <w:lang w:val="en-US" w:eastAsia="ru-RU"/>
              </w:rPr>
              <w:t>br /&gt;TOR</w:t>
            </w:r>
            <w:r w:rsidRPr="0043546C">
              <w:rPr>
                <w:rFonts w:ascii="Times New Roman" w:eastAsia="Times New Roman" w:hAnsi="Times New Roman" w:cs="Times New Roman"/>
                <w:sz w:val="24"/>
                <w:szCs w:val="24"/>
                <w:lang w:val="en-US" w:eastAsia="ru-RU"/>
              </w:rPr>
              <w:br/>
            </w:r>
            <w:hyperlink r:id="rId14" w:tgtFrame="blank" w:history="1">
              <w:r w:rsidRPr="0043546C">
                <w:rPr>
                  <w:rFonts w:ascii="Times New Roman" w:eastAsia="Times New Roman" w:hAnsi="Times New Roman" w:cs="Times New Roman"/>
                  <w:color w:val="0000FF"/>
                  <w:sz w:val="24"/>
                  <w:szCs w:val="24"/>
                  <w:u w:val="single"/>
                  <w:lang w:val="en-US" w:eastAsia="ru-RU"/>
                </w:rPr>
                <w:t>https://uxdmz06.adb.org/OA_HTML/OA.jsp?page=/adb/oracle/apps/xxcrs/csrn/webui/CsrnResultPG&amp;_ti=134074631&amp;retainAM=Y&amp;addBreadCrumb=N&amp;OAPB=ADBPOS_CMS_ISP_BRAND&amp;oapc=4&amp;oas=VpBYMjYvZizvRnYxi_T76Q..</w:t>
              </w:r>
            </w:hyperlink>
            <w:r w:rsidRPr="005D74FD">
              <w:rPr>
                <w:rFonts w:ascii="Times New Roman" w:eastAsia="Times New Roman" w:hAnsi="Times New Roman" w:cs="Times New Roman"/>
                <w:sz w:val="24"/>
                <w:szCs w:val="24"/>
                <w:lang w:eastAsia="ru-RU"/>
              </w:rPr>
              <w:t>#</w:t>
            </w:r>
          </w:p>
        </w:tc>
      </w:tr>
    </w:tbl>
    <w:p w:rsidR="005D74FD" w:rsidRDefault="005D74FD"/>
    <w:p w:rsidR="0084365B" w:rsidRPr="0084365B" w:rsidRDefault="0084365B" w:rsidP="0084365B">
      <w:pPr>
        <w:pStyle w:val="2"/>
        <w:rPr>
          <w:lang w:val="en-US"/>
        </w:rPr>
      </w:pPr>
      <w:r w:rsidRPr="0084365B">
        <w:rPr>
          <w:lang w:val="en-US"/>
        </w:rPr>
        <w:t>Promoting sexual and reproductive health and rights – Universal Access to Reproductive Health</w:t>
      </w:r>
    </w:p>
    <w:p w:rsidR="0084365B" w:rsidRDefault="0084365B" w:rsidP="0084365B">
      <w:pPr>
        <w:pStyle w:val="3"/>
      </w:pPr>
      <w:r w:rsidRPr="0084365B">
        <w:rPr>
          <w:rStyle w:val="left"/>
          <w:lang w:val="en-US"/>
        </w:rPr>
        <w:t> </w:t>
      </w:r>
      <w:r w:rsidRPr="0084365B">
        <w:rPr>
          <w:rStyle w:val="right"/>
          <w:lang w:val="en-US"/>
        </w:rPr>
        <w:t> </w:t>
      </w:r>
      <w:proofErr w:type="spellStart"/>
      <w:r>
        <w:t>Project</w:t>
      </w:r>
      <w:proofErr w:type="spellEnd"/>
      <w:r>
        <w:t xml:space="preserve"> </w:t>
      </w:r>
      <w:proofErr w:type="spellStart"/>
      <w:r>
        <w:t>details</w:t>
      </w:r>
      <w:proofErr w:type="spellEnd"/>
    </w:p>
    <w:tbl>
      <w:tblPr>
        <w:tblW w:w="0" w:type="auto"/>
        <w:tblCellSpacing w:w="0" w:type="dxa"/>
        <w:tblCellMar>
          <w:left w:w="0" w:type="dxa"/>
          <w:right w:w="0" w:type="dxa"/>
        </w:tblCellMar>
        <w:tblLook w:val="04A0" w:firstRow="1" w:lastRow="0" w:firstColumn="1" w:lastColumn="0" w:noHBand="0" w:noVBand="1"/>
      </w:tblPr>
      <w:tblGrid>
        <w:gridCol w:w="1667"/>
        <w:gridCol w:w="7688"/>
      </w:tblGrid>
      <w:tr w:rsidR="0084365B" w:rsidRPr="0084365B" w:rsidTr="0084365B">
        <w:trPr>
          <w:tblCellSpacing w:w="0" w:type="dxa"/>
        </w:trPr>
        <w:tc>
          <w:tcPr>
            <w:tcW w:w="0" w:type="auto"/>
            <w:vAlign w:val="center"/>
            <w:hideMark/>
          </w:tcPr>
          <w:p w:rsidR="0084365B" w:rsidRDefault="0084365B">
            <w:pPr>
              <w:pStyle w:val="a3"/>
            </w:pPr>
            <w:proofErr w:type="spellStart"/>
            <w:r>
              <w:rPr>
                <w:b/>
                <w:bCs/>
              </w:rPr>
              <w:t>Project</w:t>
            </w:r>
            <w:proofErr w:type="spellEnd"/>
            <w:r>
              <w:rPr>
                <w:b/>
                <w:bCs/>
              </w:rPr>
              <w:t> </w:t>
            </w:r>
            <w:proofErr w:type="spellStart"/>
            <w:r>
              <w:rPr>
                <w:b/>
                <w:bCs/>
              </w:rPr>
              <w:t>title</w:t>
            </w:r>
            <w:proofErr w:type="spellEnd"/>
          </w:p>
        </w:tc>
        <w:tc>
          <w:tcPr>
            <w:tcW w:w="0" w:type="auto"/>
            <w:vAlign w:val="center"/>
            <w:hideMark/>
          </w:tcPr>
          <w:p w:rsidR="0084365B" w:rsidRPr="0084365B" w:rsidRDefault="0084365B">
            <w:pPr>
              <w:pStyle w:val="a3"/>
              <w:rPr>
                <w:lang w:val="en-US"/>
              </w:rPr>
            </w:pPr>
            <w:r w:rsidRPr="0084365B">
              <w:rPr>
                <w:b/>
                <w:bCs/>
                <w:lang w:val="en-US"/>
              </w:rPr>
              <w:t>Promoting sexual and reproductive health and rights – Universal Access to Reproductive Health</w:t>
            </w:r>
          </w:p>
        </w:tc>
      </w:tr>
      <w:tr w:rsidR="0084365B" w:rsidTr="0084365B">
        <w:trPr>
          <w:tblCellSpacing w:w="0" w:type="dxa"/>
        </w:trPr>
        <w:tc>
          <w:tcPr>
            <w:tcW w:w="0" w:type="auto"/>
            <w:vAlign w:val="center"/>
            <w:hideMark/>
          </w:tcPr>
          <w:p w:rsidR="0084365B" w:rsidRDefault="0084365B">
            <w:pPr>
              <w:pStyle w:val="a3"/>
            </w:pPr>
            <w:proofErr w:type="spellStart"/>
            <w:r>
              <w:rPr>
                <w:b/>
                <w:bCs/>
              </w:rPr>
              <w:t>Status</w:t>
            </w:r>
            <w:proofErr w:type="spellEnd"/>
          </w:p>
        </w:tc>
        <w:tc>
          <w:tcPr>
            <w:tcW w:w="0" w:type="auto"/>
            <w:vAlign w:val="center"/>
            <w:hideMark/>
          </w:tcPr>
          <w:p w:rsidR="0084365B" w:rsidRDefault="0084365B">
            <w:pPr>
              <w:pStyle w:val="a3"/>
            </w:pPr>
            <w:proofErr w:type="spellStart"/>
            <w:r>
              <w:rPr>
                <w:rStyle w:val="rs"/>
                <w:b/>
                <w:bCs/>
              </w:rPr>
              <w:t>Update</w:t>
            </w:r>
            <w:proofErr w:type="spellEnd"/>
            <w:r>
              <w:br/>
            </w:r>
            <w:hyperlink r:id="rId15" w:history="1">
              <w:proofErr w:type="spellStart"/>
              <w:r>
                <w:rPr>
                  <w:rStyle w:val="a4"/>
                </w:rPr>
                <w:t>See</w:t>
              </w:r>
              <w:proofErr w:type="spellEnd"/>
              <w:r>
                <w:rPr>
                  <w:rStyle w:val="a4"/>
                </w:rPr>
                <w:t xml:space="preserve"> </w:t>
              </w:r>
              <w:proofErr w:type="spellStart"/>
              <w:r>
                <w:rPr>
                  <w:rStyle w:val="a4"/>
                </w:rPr>
                <w:t>original</w:t>
              </w:r>
              <w:proofErr w:type="spellEnd"/>
              <w:r>
                <w:rPr>
                  <w:rStyle w:val="a4"/>
                </w:rPr>
                <w:t xml:space="preserve"> </w:t>
              </w:r>
              <w:proofErr w:type="spellStart"/>
              <w:r>
                <w:rPr>
                  <w:rStyle w:val="a4"/>
                </w:rPr>
                <w:t>posting</w:t>
              </w:r>
              <w:proofErr w:type="spellEnd"/>
            </w:hyperlink>
          </w:p>
        </w:tc>
      </w:tr>
      <w:tr w:rsidR="0084365B" w:rsidTr="0084365B">
        <w:trPr>
          <w:tblCellSpacing w:w="0" w:type="dxa"/>
        </w:trPr>
        <w:tc>
          <w:tcPr>
            <w:tcW w:w="0" w:type="auto"/>
            <w:vAlign w:val="center"/>
            <w:hideMark/>
          </w:tcPr>
          <w:p w:rsidR="0084365B" w:rsidRDefault="0084365B">
            <w:pPr>
              <w:pStyle w:val="a3"/>
            </w:pPr>
            <w:proofErr w:type="spellStart"/>
            <w:r>
              <w:rPr>
                <w:b/>
                <w:bCs/>
              </w:rPr>
              <w:t>Reference</w:t>
            </w:r>
            <w:proofErr w:type="spellEnd"/>
          </w:p>
        </w:tc>
        <w:tc>
          <w:tcPr>
            <w:tcW w:w="0" w:type="auto"/>
            <w:vAlign w:val="center"/>
            <w:hideMark/>
          </w:tcPr>
          <w:p w:rsidR="0084365B" w:rsidRDefault="0084365B">
            <w:pPr>
              <w:pStyle w:val="a3"/>
            </w:pPr>
            <w:proofErr w:type="spellStart"/>
            <w:r>
              <w:t>EuropeAid</w:t>
            </w:r>
            <w:proofErr w:type="spellEnd"/>
            <w:r>
              <w:t>/134837/C/ACT/</w:t>
            </w:r>
            <w:proofErr w:type="spellStart"/>
            <w:r>
              <w:t>Multi</w:t>
            </w:r>
            <w:proofErr w:type="spellEnd"/>
          </w:p>
        </w:tc>
      </w:tr>
      <w:tr w:rsidR="0084365B" w:rsidTr="0084365B">
        <w:trPr>
          <w:tblCellSpacing w:w="0" w:type="dxa"/>
        </w:trPr>
        <w:tc>
          <w:tcPr>
            <w:tcW w:w="0" w:type="auto"/>
            <w:vAlign w:val="center"/>
            <w:hideMark/>
          </w:tcPr>
          <w:p w:rsidR="0084365B" w:rsidRDefault="0084365B">
            <w:pPr>
              <w:pStyle w:val="a3"/>
            </w:pPr>
            <w:proofErr w:type="spellStart"/>
            <w:r>
              <w:rPr>
                <w:b/>
                <w:bCs/>
              </w:rPr>
              <w:t>Financing</w:t>
            </w:r>
            <w:proofErr w:type="spellEnd"/>
            <w:r>
              <w:rPr>
                <w:b/>
                <w:bCs/>
              </w:rPr>
              <w:t> </w:t>
            </w:r>
            <w:proofErr w:type="spellStart"/>
            <w:r>
              <w:rPr>
                <w:b/>
                <w:bCs/>
              </w:rPr>
              <w:t>Ref</w:t>
            </w:r>
            <w:proofErr w:type="spellEnd"/>
            <w:r>
              <w:rPr>
                <w:b/>
                <w:bCs/>
              </w:rPr>
              <w:t>.</w:t>
            </w:r>
          </w:p>
        </w:tc>
        <w:tc>
          <w:tcPr>
            <w:tcW w:w="0" w:type="auto"/>
            <w:vAlign w:val="center"/>
            <w:hideMark/>
          </w:tcPr>
          <w:p w:rsidR="0084365B" w:rsidRDefault="0084365B">
            <w:pPr>
              <w:pStyle w:val="a3"/>
            </w:pPr>
            <w:r>
              <w:t>21.050101</w:t>
            </w:r>
          </w:p>
        </w:tc>
      </w:tr>
      <w:tr w:rsidR="0084365B" w:rsidTr="0084365B">
        <w:trPr>
          <w:tblCellSpacing w:w="0" w:type="dxa"/>
        </w:trPr>
        <w:tc>
          <w:tcPr>
            <w:tcW w:w="0" w:type="auto"/>
            <w:vAlign w:val="center"/>
            <w:hideMark/>
          </w:tcPr>
          <w:p w:rsidR="0084365B" w:rsidRDefault="0084365B">
            <w:pPr>
              <w:pStyle w:val="a3"/>
            </w:pPr>
            <w:proofErr w:type="spellStart"/>
            <w:r>
              <w:rPr>
                <w:b/>
                <w:bCs/>
              </w:rPr>
              <w:t>Procurement</w:t>
            </w:r>
            <w:proofErr w:type="spellEnd"/>
            <w:r>
              <w:rPr>
                <w:b/>
                <w:bCs/>
              </w:rPr>
              <w:t xml:space="preserve"> </w:t>
            </w:r>
            <w:proofErr w:type="spellStart"/>
            <w:r>
              <w:rPr>
                <w:b/>
                <w:bCs/>
              </w:rPr>
              <w:t>type</w:t>
            </w:r>
            <w:proofErr w:type="spellEnd"/>
          </w:p>
        </w:tc>
        <w:tc>
          <w:tcPr>
            <w:tcW w:w="0" w:type="auto"/>
            <w:vAlign w:val="center"/>
            <w:hideMark/>
          </w:tcPr>
          <w:p w:rsidR="0084365B" w:rsidRDefault="0084365B">
            <w:pPr>
              <w:pStyle w:val="a3"/>
            </w:pPr>
            <w:proofErr w:type="spellStart"/>
            <w:r>
              <w:t>Grant</w:t>
            </w:r>
            <w:proofErr w:type="spellEnd"/>
          </w:p>
        </w:tc>
      </w:tr>
      <w:tr w:rsidR="0084365B" w:rsidTr="0084365B">
        <w:trPr>
          <w:tblCellSpacing w:w="0" w:type="dxa"/>
        </w:trPr>
        <w:tc>
          <w:tcPr>
            <w:tcW w:w="0" w:type="auto"/>
            <w:vAlign w:val="center"/>
            <w:hideMark/>
          </w:tcPr>
          <w:p w:rsidR="0084365B" w:rsidRDefault="0084365B">
            <w:pPr>
              <w:pStyle w:val="a3"/>
            </w:pPr>
            <w:proofErr w:type="spellStart"/>
            <w:r>
              <w:rPr>
                <w:b/>
                <w:bCs/>
              </w:rPr>
              <w:t>Funding</w:t>
            </w:r>
            <w:proofErr w:type="spellEnd"/>
            <w:r>
              <w:rPr>
                <w:b/>
                <w:bCs/>
              </w:rPr>
              <w:t> </w:t>
            </w:r>
            <w:proofErr w:type="spellStart"/>
            <w:r>
              <w:rPr>
                <w:b/>
                <w:bCs/>
              </w:rPr>
              <w:t>agency</w:t>
            </w:r>
            <w:proofErr w:type="spellEnd"/>
          </w:p>
        </w:tc>
        <w:tc>
          <w:tcPr>
            <w:tcW w:w="0" w:type="auto"/>
            <w:vAlign w:val="center"/>
            <w:hideMark/>
          </w:tcPr>
          <w:p w:rsidR="0084365B" w:rsidRDefault="0084365B">
            <w:pPr>
              <w:pStyle w:val="a3"/>
            </w:pPr>
            <w:proofErr w:type="spellStart"/>
            <w:r>
              <w:t>European</w:t>
            </w:r>
            <w:proofErr w:type="spellEnd"/>
            <w:r>
              <w:t xml:space="preserve"> </w:t>
            </w:r>
            <w:proofErr w:type="spellStart"/>
            <w:r>
              <w:t>Commission</w:t>
            </w:r>
            <w:proofErr w:type="spellEnd"/>
          </w:p>
        </w:tc>
      </w:tr>
      <w:tr w:rsidR="0084365B" w:rsidRPr="0084365B" w:rsidTr="0084365B">
        <w:trPr>
          <w:tblCellSpacing w:w="0" w:type="dxa"/>
        </w:trPr>
        <w:tc>
          <w:tcPr>
            <w:tcW w:w="0" w:type="auto"/>
            <w:vAlign w:val="center"/>
            <w:hideMark/>
          </w:tcPr>
          <w:p w:rsidR="0084365B" w:rsidRDefault="0084365B">
            <w:pPr>
              <w:pStyle w:val="a3"/>
            </w:pPr>
            <w:proofErr w:type="spellStart"/>
            <w:r>
              <w:rPr>
                <w:b/>
                <w:bCs/>
              </w:rPr>
              <w:t>Countries</w:t>
            </w:r>
            <w:proofErr w:type="spellEnd"/>
          </w:p>
        </w:tc>
        <w:tc>
          <w:tcPr>
            <w:tcW w:w="0" w:type="auto"/>
            <w:vAlign w:val="center"/>
            <w:hideMark/>
          </w:tcPr>
          <w:p w:rsidR="0084365B" w:rsidRPr="0084365B" w:rsidRDefault="0084365B">
            <w:pPr>
              <w:pStyle w:val="a3"/>
              <w:rPr>
                <w:lang w:val="en-US"/>
              </w:rPr>
            </w:pPr>
            <w:r w:rsidRPr="0084365B">
              <w:rPr>
                <w:lang w:val="en-US"/>
              </w:rPr>
              <w:t>Afghanistan, Angola, Armenia, Bangladesh, Belize, Benin, Bhutan, Bolivia, Burkina Faso, Burundi, Cambodia, Cameroon, Cape Verde, Central African Republic, Chad, Comoros, Congo (</w:t>
            </w:r>
            <w:proofErr w:type="spellStart"/>
            <w:r w:rsidRPr="0084365B">
              <w:rPr>
                <w:lang w:val="en-US"/>
              </w:rPr>
              <w:t>Brazaville</w:t>
            </w:r>
            <w:proofErr w:type="spellEnd"/>
            <w:r w:rsidRPr="0084365B">
              <w:rPr>
                <w:lang w:val="en-US"/>
              </w:rPr>
              <w:t>), Congo, Democratic Republic of the, Djibouti, East Timor, Egypt, El Salvador, Equatorial Guinea, Eritrea, Fiji, Gambia, The, Georgia, Ghana, Guatemala, Guinea, Guinea-Bissau, Guyana, Haiti, Honduras, India, Indonesia, Iraq, Ivory Coast, Kenya, Kiribati, Korea, North, Kyrgyz Republic, Laos, Lesotho, Liberia, Madagascar, Malawi, Mali, Marshall Islands, Mauritania, Micronesia, Federated States of, Moldova, Mongolia, Morocco, Mozambique, Myanmar, Nepal, Nicaragua, Niger, Nigeria, Pakistan, Papua New Guinea, Paraguay, Philippines, Rwanda, Samoa, Sao Tome and Principe, Senegal, Sierra Leone, Solomon Islands, Somalia, South Sudan, Sri Lanka, Sudan, Swaziland, Syria, Tajikistan, Tanzania, Togo, Tonga, Turkmenistan, Tuvalu, Uganda, Ukraine, Uzbekistan, Vanuatu, Vietnam, West Bank and Gaza, Yemen, Republic of , Zambia, Zimbabwe</w:t>
            </w:r>
          </w:p>
        </w:tc>
      </w:tr>
      <w:tr w:rsidR="0084365B" w:rsidTr="0084365B">
        <w:trPr>
          <w:tblCellSpacing w:w="0" w:type="dxa"/>
        </w:trPr>
        <w:tc>
          <w:tcPr>
            <w:tcW w:w="0" w:type="auto"/>
            <w:vAlign w:val="center"/>
            <w:hideMark/>
          </w:tcPr>
          <w:p w:rsidR="0084365B" w:rsidRDefault="0084365B">
            <w:pPr>
              <w:pStyle w:val="a3"/>
            </w:pPr>
            <w:proofErr w:type="spellStart"/>
            <w:r>
              <w:rPr>
                <w:b/>
                <w:bCs/>
              </w:rPr>
              <w:t>Deadline</w:t>
            </w:r>
            <w:proofErr w:type="spellEnd"/>
          </w:p>
        </w:tc>
        <w:tc>
          <w:tcPr>
            <w:tcW w:w="0" w:type="auto"/>
            <w:vAlign w:val="center"/>
            <w:hideMark/>
          </w:tcPr>
          <w:p w:rsidR="0084365B" w:rsidRDefault="0084365B">
            <w:pPr>
              <w:pStyle w:val="a3"/>
            </w:pPr>
            <w:r>
              <w:rPr>
                <w:rStyle w:val="rs"/>
                <w:b/>
                <w:bCs/>
              </w:rPr>
              <w:t>10 </w:t>
            </w:r>
            <w:proofErr w:type="spellStart"/>
            <w:r>
              <w:rPr>
                <w:rStyle w:val="rs"/>
                <w:b/>
                <w:bCs/>
              </w:rPr>
              <w:t>December</w:t>
            </w:r>
            <w:proofErr w:type="spellEnd"/>
            <w:r>
              <w:rPr>
                <w:rStyle w:val="rs"/>
                <w:b/>
                <w:bCs/>
              </w:rPr>
              <w:t> 2013</w:t>
            </w:r>
          </w:p>
        </w:tc>
      </w:tr>
      <w:tr w:rsidR="0084365B" w:rsidRPr="0084365B" w:rsidTr="0084365B">
        <w:trPr>
          <w:tblCellSpacing w:w="0" w:type="dxa"/>
        </w:trPr>
        <w:tc>
          <w:tcPr>
            <w:tcW w:w="0" w:type="auto"/>
            <w:vAlign w:val="center"/>
            <w:hideMark/>
          </w:tcPr>
          <w:p w:rsidR="0084365B" w:rsidRDefault="0084365B">
            <w:pPr>
              <w:pStyle w:val="a3"/>
            </w:pPr>
            <w:proofErr w:type="spellStart"/>
            <w:r>
              <w:rPr>
                <w:b/>
                <w:bCs/>
              </w:rPr>
              <w:t>Sectors</w:t>
            </w:r>
            <w:proofErr w:type="spellEnd"/>
          </w:p>
        </w:tc>
        <w:tc>
          <w:tcPr>
            <w:tcW w:w="0" w:type="auto"/>
            <w:vAlign w:val="center"/>
            <w:hideMark/>
          </w:tcPr>
          <w:p w:rsidR="0084365B" w:rsidRPr="0084365B" w:rsidRDefault="0084365B">
            <w:pPr>
              <w:pStyle w:val="a3"/>
              <w:rPr>
                <w:lang w:val="en-US"/>
              </w:rPr>
            </w:pPr>
            <w:r w:rsidRPr="0084365B">
              <w:rPr>
                <w:b/>
                <w:bCs/>
                <w:lang w:val="en-US"/>
              </w:rPr>
              <w:t>HEALTH:</w:t>
            </w:r>
            <w:r w:rsidRPr="0084365B">
              <w:rPr>
                <w:lang w:val="en-US"/>
              </w:rPr>
              <w:br/>
              <w:t xml:space="preserve">  - Policy / Planning / Systems / </w:t>
            </w:r>
            <w:proofErr w:type="spellStart"/>
            <w:r w:rsidRPr="0084365B">
              <w:rPr>
                <w:lang w:val="en-US"/>
              </w:rPr>
              <w:t>Organisation</w:t>
            </w:r>
            <w:proofErr w:type="spellEnd"/>
            <w:r w:rsidRPr="0084365B">
              <w:rPr>
                <w:lang w:val="en-US"/>
              </w:rPr>
              <w:t xml:space="preserve"> / Administration / Management</w:t>
            </w:r>
            <w:r w:rsidRPr="0084365B">
              <w:rPr>
                <w:lang w:val="en-US"/>
              </w:rPr>
              <w:br/>
              <w:t>  - Maternal-Child health / Maternity / Family planning / Reproductive health / Nursing</w:t>
            </w:r>
            <w:r w:rsidRPr="0084365B">
              <w:rPr>
                <w:lang w:val="en-US"/>
              </w:rPr>
              <w:br/>
              <w:t>  - HIV / AIDS / STD</w:t>
            </w:r>
            <w:r w:rsidRPr="0084365B">
              <w:rPr>
                <w:lang w:val="en-US"/>
              </w:rPr>
              <w:br/>
            </w:r>
            <w:r w:rsidRPr="0084365B">
              <w:rPr>
                <w:b/>
                <w:bCs/>
                <w:lang w:val="en-US"/>
              </w:rPr>
              <w:t>SOCIAL SERVICES / SOCIAL SCIENCES / POPULATION:</w:t>
            </w:r>
            <w:r w:rsidRPr="0084365B">
              <w:rPr>
                <w:lang w:val="en-US"/>
              </w:rPr>
              <w:br/>
              <w:t>  - Policy / Planning / Systems / Reform / Poverty Alleviation</w:t>
            </w:r>
            <w:r w:rsidRPr="0084365B">
              <w:rPr>
                <w:lang w:val="en-US"/>
              </w:rPr>
              <w:br/>
              <w:t>  - Family Planning</w:t>
            </w:r>
            <w:r w:rsidRPr="0084365B">
              <w:rPr>
                <w:lang w:val="en-US"/>
              </w:rPr>
              <w:br/>
              <w:t>  - Vulnerable Groups / Street Children / Minorities</w:t>
            </w:r>
            <w:r w:rsidRPr="0084365B">
              <w:rPr>
                <w:lang w:val="en-US"/>
              </w:rPr>
              <w:br/>
              <w:t>  - Volunteering / NGO / CBO / Trade Unions / Civil Society</w:t>
            </w:r>
          </w:p>
        </w:tc>
      </w:tr>
    </w:tbl>
    <w:p w:rsidR="0084365B" w:rsidRDefault="0084365B" w:rsidP="0084365B">
      <w:pPr>
        <w:pStyle w:val="3"/>
      </w:pPr>
      <w:r w:rsidRPr="0084365B">
        <w:rPr>
          <w:rStyle w:val="left"/>
          <w:lang w:val="en-US"/>
        </w:rPr>
        <w:t> </w:t>
      </w:r>
      <w:r w:rsidRPr="0084365B">
        <w:rPr>
          <w:rStyle w:val="right"/>
          <w:lang w:val="en-US"/>
        </w:rPr>
        <w:t> </w:t>
      </w:r>
      <w:proofErr w:type="spellStart"/>
      <w:r>
        <w:t>Project</w:t>
      </w:r>
      <w:proofErr w:type="spellEnd"/>
      <w:r>
        <w:t xml:space="preserve"> </w:t>
      </w:r>
      <w:proofErr w:type="spellStart"/>
      <w:r>
        <w:t>description</w:t>
      </w:r>
      <w:proofErr w:type="spellEnd"/>
    </w:p>
    <w:tbl>
      <w:tblPr>
        <w:tblW w:w="0" w:type="auto"/>
        <w:tblCellSpacing w:w="0" w:type="dxa"/>
        <w:tblCellMar>
          <w:left w:w="0" w:type="dxa"/>
          <w:right w:w="0" w:type="dxa"/>
        </w:tblCellMar>
        <w:tblLook w:val="04A0" w:firstRow="1" w:lastRow="0" w:firstColumn="1" w:lastColumn="0" w:noHBand="0" w:noVBand="1"/>
      </w:tblPr>
      <w:tblGrid>
        <w:gridCol w:w="9355"/>
      </w:tblGrid>
      <w:tr w:rsidR="0084365B" w:rsidRPr="0084365B" w:rsidTr="0084365B">
        <w:trPr>
          <w:tblCellSpacing w:w="0" w:type="dxa"/>
        </w:trPr>
        <w:tc>
          <w:tcPr>
            <w:tcW w:w="0" w:type="auto"/>
            <w:vAlign w:val="center"/>
            <w:hideMark/>
          </w:tcPr>
          <w:p w:rsidR="0084365B" w:rsidRPr="0084365B" w:rsidRDefault="0084365B">
            <w:pPr>
              <w:pStyle w:val="a3"/>
              <w:rPr>
                <w:lang w:val="en-US"/>
              </w:rPr>
            </w:pPr>
            <w:r w:rsidRPr="0084365B">
              <w:rPr>
                <w:lang w:val="en-US"/>
              </w:rPr>
              <w:lastRenderedPageBreak/>
              <w:t>Please find below Hyperlinks to Related Project Dossiers:</w:t>
            </w:r>
            <w:r w:rsidRPr="0084365B">
              <w:rPr>
                <w:lang w:val="en-US"/>
              </w:rPr>
              <w:br/>
            </w:r>
            <w:r w:rsidRPr="0084365B">
              <w:rPr>
                <w:lang w:val="en-US"/>
              </w:rPr>
              <w:br/>
              <w:t>English:</w:t>
            </w:r>
            <w:r w:rsidRPr="0084365B">
              <w:rPr>
                <w:lang w:val="en-US"/>
              </w:rPr>
              <w:br/>
            </w:r>
            <w:proofErr w:type="spellStart"/>
            <w:r w:rsidRPr="0084365B">
              <w:rPr>
                <w:lang w:val="en-US"/>
              </w:rPr>
              <w:t>Questions&amp;Answers</w:t>
            </w:r>
            <w:proofErr w:type="spellEnd"/>
            <w:r w:rsidRPr="0084365B">
              <w:rPr>
                <w:lang w:val="en-US"/>
              </w:rPr>
              <w:t xml:space="preserve"> Concept Note stage part II 28/11/2013 </w:t>
            </w:r>
            <w:r w:rsidRPr="0084365B">
              <w:rPr>
                <w:lang w:val="en-US"/>
              </w:rPr>
              <w:br/>
            </w:r>
            <w:hyperlink r:id="rId16" w:tgtFrame="blank" w:history="1">
              <w:r w:rsidRPr="0084365B">
                <w:rPr>
                  <w:rStyle w:val="a4"/>
                  <w:lang w:val="en-US"/>
                </w:rPr>
                <w:t>https://webgate.ec.europa.eu/europeaid/online-services/index.cfm?ADSSChck=1385719629982&amp;do=publi.getDoc&amp;documentId=137136&amp;pubID=134837</w:t>
              </w:r>
            </w:hyperlink>
            <w:r w:rsidRPr="0084365B">
              <w:rPr>
                <w:lang w:val="en-US"/>
              </w:rPr>
              <w:t>br /&gt;</w:t>
            </w:r>
            <w:r w:rsidRPr="0084365B">
              <w:rPr>
                <w:lang w:val="en-US"/>
              </w:rPr>
              <w:br/>
              <w:t xml:space="preserve">Spanish: </w:t>
            </w:r>
            <w:r w:rsidRPr="0084365B">
              <w:rPr>
                <w:lang w:val="en-US"/>
              </w:rPr>
              <w:br/>
            </w:r>
            <w:proofErr w:type="spellStart"/>
            <w:r w:rsidRPr="0084365B">
              <w:rPr>
                <w:lang w:val="en-US"/>
              </w:rPr>
              <w:t>Preguntas</w:t>
            </w:r>
            <w:proofErr w:type="spellEnd"/>
            <w:r w:rsidRPr="0084365B">
              <w:rPr>
                <w:lang w:val="en-US"/>
              </w:rPr>
              <w:t xml:space="preserve"> y </w:t>
            </w:r>
            <w:proofErr w:type="spellStart"/>
            <w:r w:rsidRPr="0084365B">
              <w:rPr>
                <w:lang w:val="en-US"/>
              </w:rPr>
              <w:t>Respuestas</w:t>
            </w:r>
            <w:proofErr w:type="spellEnd"/>
            <w:r w:rsidRPr="0084365B">
              <w:rPr>
                <w:lang w:val="en-US"/>
              </w:rPr>
              <w:t xml:space="preserve"> </w:t>
            </w:r>
            <w:proofErr w:type="spellStart"/>
            <w:r w:rsidRPr="0084365B">
              <w:rPr>
                <w:lang w:val="en-US"/>
              </w:rPr>
              <w:t>etapa</w:t>
            </w:r>
            <w:proofErr w:type="spellEnd"/>
            <w:r w:rsidRPr="0084365B">
              <w:rPr>
                <w:lang w:val="en-US"/>
              </w:rPr>
              <w:t xml:space="preserve"> del </w:t>
            </w:r>
            <w:proofErr w:type="spellStart"/>
            <w:r w:rsidRPr="0084365B">
              <w:rPr>
                <w:lang w:val="en-US"/>
              </w:rPr>
              <w:t>Documento</w:t>
            </w:r>
            <w:proofErr w:type="spellEnd"/>
            <w:r w:rsidRPr="0084365B">
              <w:rPr>
                <w:lang w:val="en-US"/>
              </w:rPr>
              <w:t xml:space="preserve"> de </w:t>
            </w:r>
            <w:proofErr w:type="spellStart"/>
            <w:r w:rsidRPr="0084365B">
              <w:rPr>
                <w:lang w:val="en-US"/>
              </w:rPr>
              <w:t>Síntesis</w:t>
            </w:r>
            <w:proofErr w:type="spellEnd"/>
            <w:r w:rsidRPr="0084365B">
              <w:rPr>
                <w:lang w:val="en-US"/>
              </w:rPr>
              <w:t xml:space="preserve"> parte II 28/11/2013 </w:t>
            </w:r>
            <w:r w:rsidRPr="0084365B">
              <w:rPr>
                <w:lang w:val="en-US"/>
              </w:rPr>
              <w:br/>
            </w:r>
            <w:hyperlink r:id="rId17" w:tgtFrame="blank" w:history="1">
              <w:r w:rsidRPr="0084365B">
                <w:rPr>
                  <w:rStyle w:val="a4"/>
                  <w:lang w:val="en-US"/>
                </w:rPr>
                <w:t>https://webgate.ec.europa.eu/europeaid/online-services/index.cfm?ADSSChck=1385719629982&amp;do=publi.getDoc&amp;documentId=137138&amp;pubID=134837</w:t>
              </w:r>
            </w:hyperlink>
            <w:r w:rsidRPr="0084365B">
              <w:rPr>
                <w:lang w:val="en-US"/>
              </w:rPr>
              <w:t>br /&gt;</w:t>
            </w:r>
            <w:r w:rsidRPr="0084365B">
              <w:rPr>
                <w:lang w:val="en-US"/>
              </w:rPr>
              <w:br/>
              <w:t>French:</w:t>
            </w:r>
            <w:r w:rsidRPr="0084365B">
              <w:rPr>
                <w:lang w:val="en-US"/>
              </w:rPr>
              <w:br/>
              <w:t xml:space="preserve">Questions et </w:t>
            </w:r>
            <w:proofErr w:type="spellStart"/>
            <w:r w:rsidRPr="0084365B">
              <w:rPr>
                <w:lang w:val="en-US"/>
              </w:rPr>
              <w:t>réponses</w:t>
            </w:r>
            <w:proofErr w:type="spellEnd"/>
            <w:r w:rsidRPr="0084365B">
              <w:rPr>
                <w:lang w:val="en-US"/>
              </w:rPr>
              <w:t xml:space="preserve"> </w:t>
            </w:r>
            <w:proofErr w:type="spellStart"/>
            <w:r w:rsidRPr="0084365B">
              <w:rPr>
                <w:lang w:val="en-US"/>
              </w:rPr>
              <w:t>étape</w:t>
            </w:r>
            <w:proofErr w:type="spellEnd"/>
            <w:r w:rsidRPr="0084365B">
              <w:rPr>
                <w:lang w:val="en-US"/>
              </w:rPr>
              <w:t xml:space="preserve"> de la Note </w:t>
            </w:r>
            <w:proofErr w:type="spellStart"/>
            <w:r w:rsidRPr="0084365B">
              <w:rPr>
                <w:lang w:val="en-US"/>
              </w:rPr>
              <w:t>Succincte</w:t>
            </w:r>
            <w:proofErr w:type="spellEnd"/>
            <w:r w:rsidRPr="0084365B">
              <w:rPr>
                <w:lang w:val="en-US"/>
              </w:rPr>
              <w:t xml:space="preserve"> 2eme </w:t>
            </w:r>
            <w:proofErr w:type="spellStart"/>
            <w:r w:rsidRPr="0084365B">
              <w:rPr>
                <w:lang w:val="en-US"/>
              </w:rPr>
              <w:t>partie</w:t>
            </w:r>
            <w:proofErr w:type="spellEnd"/>
            <w:r w:rsidRPr="0084365B">
              <w:rPr>
                <w:lang w:val="en-US"/>
              </w:rPr>
              <w:t xml:space="preserve"> 28/11/2013 </w:t>
            </w:r>
            <w:r w:rsidRPr="0084365B">
              <w:rPr>
                <w:lang w:val="en-US"/>
              </w:rPr>
              <w:br/>
            </w:r>
            <w:hyperlink r:id="rId18" w:tgtFrame="blank" w:history="1">
              <w:r w:rsidRPr="0084365B">
                <w:rPr>
                  <w:rStyle w:val="a4"/>
                  <w:lang w:val="en-US"/>
                </w:rPr>
                <w:t>https://webgate.ec.europa.eu/europeaid/online-services/index.cfm?ADSSChck=1385719629982&amp;do=publi.getDoc&amp;documentId=137137&amp;pubID=134837</w:t>
              </w:r>
            </w:hyperlink>
          </w:p>
        </w:tc>
      </w:tr>
    </w:tbl>
    <w:p w:rsidR="0084365B" w:rsidRPr="0084365B" w:rsidRDefault="0084365B">
      <w:pPr>
        <w:rPr>
          <w:lang w:val="en-US"/>
        </w:rPr>
      </w:pPr>
    </w:p>
    <w:p w:rsidR="0084365B" w:rsidRPr="0084365B" w:rsidRDefault="0084365B" w:rsidP="0084365B">
      <w:pPr>
        <w:pStyle w:val="2"/>
        <w:rPr>
          <w:lang w:val="en-US"/>
        </w:rPr>
      </w:pPr>
      <w:r w:rsidRPr="0084365B">
        <w:rPr>
          <w:lang w:val="en-US"/>
        </w:rPr>
        <w:t>INTERNATIONAL CONSULTANT TO CONDUCT A COMPARATIVE ANALYSIS OF THE TYPES OF COLLATERAL REGISTRY APPLICABLE TO TAJIKI STAN</w:t>
      </w:r>
    </w:p>
    <w:p w:rsidR="0084365B" w:rsidRDefault="0084365B" w:rsidP="0084365B">
      <w:pPr>
        <w:pStyle w:val="3"/>
      </w:pPr>
      <w:r w:rsidRPr="0084365B">
        <w:rPr>
          <w:rStyle w:val="left"/>
          <w:lang w:val="en-US"/>
        </w:rPr>
        <w:t> </w:t>
      </w:r>
      <w:r w:rsidRPr="0084365B">
        <w:rPr>
          <w:rStyle w:val="right"/>
          <w:lang w:val="en-US"/>
        </w:rPr>
        <w:t> </w:t>
      </w:r>
      <w:proofErr w:type="spellStart"/>
      <w:r>
        <w:t>Project</w:t>
      </w:r>
      <w:proofErr w:type="spellEnd"/>
      <w:r>
        <w:t xml:space="preserve"> </w:t>
      </w:r>
      <w:proofErr w:type="spellStart"/>
      <w:r>
        <w:t>details</w:t>
      </w:r>
      <w:proofErr w:type="spellEnd"/>
    </w:p>
    <w:tbl>
      <w:tblPr>
        <w:tblW w:w="0" w:type="auto"/>
        <w:tblCellSpacing w:w="0" w:type="dxa"/>
        <w:tblCellMar>
          <w:left w:w="0" w:type="dxa"/>
          <w:right w:w="0" w:type="dxa"/>
        </w:tblCellMar>
        <w:tblLook w:val="04A0" w:firstRow="1" w:lastRow="0" w:firstColumn="1" w:lastColumn="0" w:noHBand="0" w:noVBand="1"/>
      </w:tblPr>
      <w:tblGrid>
        <w:gridCol w:w="1708"/>
        <w:gridCol w:w="7647"/>
      </w:tblGrid>
      <w:tr w:rsidR="0084365B" w:rsidRPr="0084365B" w:rsidTr="0084365B">
        <w:trPr>
          <w:tblCellSpacing w:w="0" w:type="dxa"/>
        </w:trPr>
        <w:tc>
          <w:tcPr>
            <w:tcW w:w="0" w:type="auto"/>
            <w:vAlign w:val="center"/>
            <w:hideMark/>
          </w:tcPr>
          <w:p w:rsidR="0084365B" w:rsidRDefault="0084365B">
            <w:pPr>
              <w:pStyle w:val="a3"/>
            </w:pPr>
            <w:proofErr w:type="spellStart"/>
            <w:r>
              <w:rPr>
                <w:b/>
                <w:bCs/>
              </w:rPr>
              <w:t>Project</w:t>
            </w:r>
            <w:proofErr w:type="spellEnd"/>
            <w:r>
              <w:rPr>
                <w:b/>
                <w:bCs/>
              </w:rPr>
              <w:t> </w:t>
            </w:r>
            <w:proofErr w:type="spellStart"/>
            <w:r>
              <w:rPr>
                <w:b/>
                <w:bCs/>
              </w:rPr>
              <w:t>title</w:t>
            </w:r>
            <w:proofErr w:type="spellEnd"/>
          </w:p>
        </w:tc>
        <w:tc>
          <w:tcPr>
            <w:tcW w:w="0" w:type="auto"/>
            <w:vAlign w:val="center"/>
            <w:hideMark/>
          </w:tcPr>
          <w:p w:rsidR="0084365B" w:rsidRPr="0084365B" w:rsidRDefault="0084365B">
            <w:pPr>
              <w:pStyle w:val="a3"/>
              <w:rPr>
                <w:lang w:val="en-US"/>
              </w:rPr>
            </w:pPr>
            <w:r w:rsidRPr="0084365B">
              <w:rPr>
                <w:b/>
                <w:bCs/>
                <w:lang w:val="en-US"/>
              </w:rPr>
              <w:t>INTERNATIONAL CONSULTANT TO CONDUCT A COMPARATIVE ANALYSIS OF THE TYPES OF COLLATERAL REGISTRY APPLICABLE TO TAJIKI STAN</w:t>
            </w:r>
          </w:p>
        </w:tc>
      </w:tr>
      <w:tr w:rsidR="0084365B" w:rsidTr="0084365B">
        <w:trPr>
          <w:tblCellSpacing w:w="0" w:type="dxa"/>
        </w:trPr>
        <w:tc>
          <w:tcPr>
            <w:tcW w:w="0" w:type="auto"/>
            <w:vAlign w:val="center"/>
            <w:hideMark/>
          </w:tcPr>
          <w:p w:rsidR="0084365B" w:rsidRDefault="0084365B">
            <w:pPr>
              <w:pStyle w:val="a3"/>
            </w:pPr>
            <w:proofErr w:type="spellStart"/>
            <w:r>
              <w:rPr>
                <w:b/>
                <w:bCs/>
              </w:rPr>
              <w:t>Reference</w:t>
            </w:r>
            <w:proofErr w:type="spellEnd"/>
          </w:p>
        </w:tc>
        <w:tc>
          <w:tcPr>
            <w:tcW w:w="0" w:type="auto"/>
            <w:vAlign w:val="center"/>
            <w:hideMark/>
          </w:tcPr>
          <w:p w:rsidR="0084365B" w:rsidRDefault="0084365B">
            <w:pPr>
              <w:pStyle w:val="a3"/>
            </w:pPr>
            <w:r>
              <w:t>WBZ97036-d</w:t>
            </w:r>
          </w:p>
        </w:tc>
      </w:tr>
      <w:tr w:rsidR="0084365B" w:rsidTr="0084365B">
        <w:trPr>
          <w:tblCellSpacing w:w="0" w:type="dxa"/>
        </w:trPr>
        <w:tc>
          <w:tcPr>
            <w:tcW w:w="0" w:type="auto"/>
            <w:vAlign w:val="center"/>
            <w:hideMark/>
          </w:tcPr>
          <w:p w:rsidR="0084365B" w:rsidRDefault="0084365B">
            <w:pPr>
              <w:pStyle w:val="a3"/>
            </w:pPr>
            <w:proofErr w:type="spellStart"/>
            <w:r>
              <w:rPr>
                <w:b/>
                <w:bCs/>
              </w:rPr>
              <w:t>Procurement</w:t>
            </w:r>
            <w:proofErr w:type="spellEnd"/>
            <w:r>
              <w:rPr>
                <w:b/>
                <w:bCs/>
              </w:rPr>
              <w:t xml:space="preserve"> </w:t>
            </w:r>
            <w:proofErr w:type="spellStart"/>
            <w:r>
              <w:rPr>
                <w:b/>
                <w:bCs/>
              </w:rPr>
              <w:t>type</w:t>
            </w:r>
            <w:proofErr w:type="spellEnd"/>
          </w:p>
        </w:tc>
        <w:tc>
          <w:tcPr>
            <w:tcW w:w="0" w:type="auto"/>
            <w:vAlign w:val="center"/>
            <w:hideMark/>
          </w:tcPr>
          <w:p w:rsidR="0084365B" w:rsidRDefault="0084365B">
            <w:pPr>
              <w:pStyle w:val="a3"/>
            </w:pPr>
            <w:proofErr w:type="spellStart"/>
            <w:r>
              <w:t>Services</w:t>
            </w:r>
            <w:proofErr w:type="spellEnd"/>
          </w:p>
        </w:tc>
      </w:tr>
      <w:tr w:rsidR="0084365B" w:rsidTr="0084365B">
        <w:trPr>
          <w:tblCellSpacing w:w="0" w:type="dxa"/>
        </w:trPr>
        <w:tc>
          <w:tcPr>
            <w:tcW w:w="0" w:type="auto"/>
            <w:vAlign w:val="center"/>
            <w:hideMark/>
          </w:tcPr>
          <w:p w:rsidR="0084365B" w:rsidRDefault="0084365B">
            <w:pPr>
              <w:pStyle w:val="a3"/>
            </w:pPr>
            <w:proofErr w:type="spellStart"/>
            <w:r>
              <w:rPr>
                <w:b/>
                <w:bCs/>
              </w:rPr>
              <w:t>Funding</w:t>
            </w:r>
            <w:proofErr w:type="spellEnd"/>
            <w:r>
              <w:rPr>
                <w:b/>
                <w:bCs/>
              </w:rPr>
              <w:t> </w:t>
            </w:r>
            <w:proofErr w:type="spellStart"/>
            <w:r>
              <w:rPr>
                <w:b/>
                <w:bCs/>
              </w:rPr>
              <w:t>agency</w:t>
            </w:r>
            <w:proofErr w:type="spellEnd"/>
          </w:p>
        </w:tc>
        <w:tc>
          <w:tcPr>
            <w:tcW w:w="0" w:type="auto"/>
            <w:vAlign w:val="center"/>
            <w:hideMark/>
          </w:tcPr>
          <w:p w:rsidR="0084365B" w:rsidRDefault="0084365B">
            <w:pPr>
              <w:pStyle w:val="a3"/>
            </w:pPr>
            <w:proofErr w:type="spellStart"/>
            <w:r>
              <w:t>World</w:t>
            </w:r>
            <w:proofErr w:type="spellEnd"/>
            <w:r>
              <w:t xml:space="preserve"> </w:t>
            </w:r>
            <w:proofErr w:type="spellStart"/>
            <w:r>
              <w:t>Bank</w:t>
            </w:r>
            <w:proofErr w:type="spellEnd"/>
          </w:p>
        </w:tc>
      </w:tr>
      <w:tr w:rsidR="0084365B" w:rsidTr="0084365B">
        <w:trPr>
          <w:tblCellSpacing w:w="0" w:type="dxa"/>
        </w:trPr>
        <w:tc>
          <w:tcPr>
            <w:tcW w:w="0" w:type="auto"/>
            <w:vAlign w:val="center"/>
            <w:hideMark/>
          </w:tcPr>
          <w:p w:rsidR="0084365B" w:rsidRDefault="0084365B">
            <w:pPr>
              <w:pStyle w:val="a3"/>
            </w:pPr>
            <w:proofErr w:type="spellStart"/>
            <w:r>
              <w:rPr>
                <w:b/>
                <w:bCs/>
              </w:rPr>
              <w:t>Countries</w:t>
            </w:r>
            <w:proofErr w:type="spellEnd"/>
          </w:p>
        </w:tc>
        <w:tc>
          <w:tcPr>
            <w:tcW w:w="0" w:type="auto"/>
            <w:vAlign w:val="center"/>
            <w:hideMark/>
          </w:tcPr>
          <w:p w:rsidR="0084365B" w:rsidRDefault="0084365B">
            <w:pPr>
              <w:pStyle w:val="a3"/>
            </w:pPr>
            <w:proofErr w:type="spellStart"/>
            <w:r>
              <w:t>Tajikistan</w:t>
            </w:r>
            <w:proofErr w:type="spellEnd"/>
          </w:p>
        </w:tc>
      </w:tr>
      <w:tr w:rsidR="0084365B" w:rsidTr="0084365B">
        <w:trPr>
          <w:tblCellSpacing w:w="0" w:type="dxa"/>
        </w:trPr>
        <w:tc>
          <w:tcPr>
            <w:tcW w:w="0" w:type="auto"/>
            <w:vAlign w:val="center"/>
            <w:hideMark/>
          </w:tcPr>
          <w:p w:rsidR="0084365B" w:rsidRDefault="0084365B">
            <w:pPr>
              <w:pStyle w:val="a3"/>
            </w:pPr>
            <w:proofErr w:type="spellStart"/>
            <w:r>
              <w:rPr>
                <w:b/>
                <w:bCs/>
              </w:rPr>
              <w:t>Deadline</w:t>
            </w:r>
            <w:proofErr w:type="spellEnd"/>
          </w:p>
        </w:tc>
        <w:tc>
          <w:tcPr>
            <w:tcW w:w="0" w:type="auto"/>
            <w:vAlign w:val="center"/>
            <w:hideMark/>
          </w:tcPr>
          <w:p w:rsidR="0084365B" w:rsidRDefault="0084365B">
            <w:pPr>
              <w:pStyle w:val="a3"/>
            </w:pPr>
            <w:r>
              <w:rPr>
                <w:rStyle w:val="rs"/>
                <w:b/>
                <w:bCs/>
              </w:rPr>
              <w:t>20 </w:t>
            </w:r>
            <w:proofErr w:type="spellStart"/>
            <w:r>
              <w:rPr>
                <w:rStyle w:val="rs"/>
                <w:b/>
                <w:bCs/>
              </w:rPr>
              <w:t>December</w:t>
            </w:r>
            <w:proofErr w:type="spellEnd"/>
            <w:r>
              <w:rPr>
                <w:rStyle w:val="rs"/>
                <w:b/>
                <w:bCs/>
              </w:rPr>
              <w:t> 2013</w:t>
            </w:r>
          </w:p>
        </w:tc>
      </w:tr>
      <w:tr w:rsidR="0084365B" w:rsidRPr="0084365B" w:rsidTr="0084365B">
        <w:trPr>
          <w:tblCellSpacing w:w="0" w:type="dxa"/>
        </w:trPr>
        <w:tc>
          <w:tcPr>
            <w:tcW w:w="0" w:type="auto"/>
            <w:vAlign w:val="center"/>
            <w:hideMark/>
          </w:tcPr>
          <w:p w:rsidR="0084365B" w:rsidRDefault="0084365B">
            <w:pPr>
              <w:pStyle w:val="a3"/>
            </w:pPr>
            <w:proofErr w:type="spellStart"/>
            <w:r>
              <w:rPr>
                <w:b/>
                <w:bCs/>
              </w:rPr>
              <w:t>Sectors</w:t>
            </w:r>
            <w:proofErr w:type="spellEnd"/>
          </w:p>
        </w:tc>
        <w:tc>
          <w:tcPr>
            <w:tcW w:w="0" w:type="auto"/>
            <w:vAlign w:val="center"/>
            <w:hideMark/>
          </w:tcPr>
          <w:p w:rsidR="0084365B" w:rsidRPr="0084365B" w:rsidRDefault="0084365B">
            <w:pPr>
              <w:pStyle w:val="a3"/>
              <w:rPr>
                <w:lang w:val="en-US"/>
              </w:rPr>
            </w:pPr>
            <w:r w:rsidRPr="0084365B">
              <w:rPr>
                <w:b/>
                <w:bCs/>
                <w:lang w:val="en-US"/>
              </w:rPr>
              <w:t>INFORMATION TECHNOLOGY:</w:t>
            </w:r>
            <w:r w:rsidRPr="0084365B">
              <w:rPr>
                <w:lang w:val="en-US"/>
              </w:rPr>
              <w:br/>
              <w:t>  - Internet / e-Commerce / e-Governance</w:t>
            </w:r>
            <w:r w:rsidRPr="0084365B">
              <w:rPr>
                <w:lang w:val="en-US"/>
              </w:rPr>
              <w:br/>
            </w:r>
            <w:r w:rsidRPr="0084365B">
              <w:rPr>
                <w:b/>
                <w:bCs/>
                <w:lang w:val="en-US"/>
              </w:rPr>
              <w:t>ECONOMIC DEVELOPMENT:</w:t>
            </w:r>
            <w:r w:rsidRPr="0084365B">
              <w:rPr>
                <w:lang w:val="en-US"/>
              </w:rPr>
              <w:br/>
              <w:t>  - Econometrics / Statistics / Income Distribution</w:t>
            </w:r>
            <w:r w:rsidRPr="0084365B">
              <w:rPr>
                <w:lang w:val="en-US"/>
              </w:rPr>
              <w:br/>
            </w:r>
            <w:r w:rsidRPr="0084365B">
              <w:rPr>
                <w:b/>
                <w:bCs/>
                <w:lang w:val="en-US"/>
              </w:rPr>
              <w:t>PROGRAMME &amp; RESOURCE MANAGEMENT:</w:t>
            </w:r>
            <w:r w:rsidRPr="0084365B">
              <w:rPr>
                <w:lang w:val="en-US"/>
              </w:rPr>
              <w:br/>
              <w:t>  - Identification / Needs Analysis / Formulation / Feasibility Study</w:t>
            </w:r>
            <w:r w:rsidRPr="0084365B">
              <w:rPr>
                <w:lang w:val="en-US"/>
              </w:rPr>
              <w:br/>
            </w:r>
            <w:r w:rsidRPr="0084365B">
              <w:rPr>
                <w:b/>
                <w:bCs/>
                <w:lang w:val="en-US"/>
              </w:rPr>
              <w:t>PUBLIC ADMINISTRATION:</w:t>
            </w:r>
            <w:r w:rsidRPr="0084365B">
              <w:rPr>
                <w:lang w:val="en-US"/>
              </w:rPr>
              <w:br/>
              <w:t>  - Planning / Policy / Systems</w:t>
            </w:r>
          </w:p>
        </w:tc>
      </w:tr>
    </w:tbl>
    <w:p w:rsidR="0084365B" w:rsidRDefault="0084365B" w:rsidP="0084365B">
      <w:pPr>
        <w:pStyle w:val="3"/>
      </w:pPr>
      <w:r w:rsidRPr="0084365B">
        <w:rPr>
          <w:rStyle w:val="left"/>
          <w:lang w:val="en-US"/>
        </w:rPr>
        <w:t> </w:t>
      </w:r>
      <w:r w:rsidRPr="0084365B">
        <w:rPr>
          <w:rStyle w:val="right"/>
          <w:lang w:val="en-US"/>
        </w:rPr>
        <w:t> </w:t>
      </w:r>
      <w:proofErr w:type="spellStart"/>
      <w:r>
        <w:t>Project</w:t>
      </w:r>
      <w:proofErr w:type="spellEnd"/>
      <w:r>
        <w:t xml:space="preserve"> </w:t>
      </w:r>
      <w:proofErr w:type="spellStart"/>
      <w:r>
        <w:t>description</w:t>
      </w:r>
      <w:proofErr w:type="spellEnd"/>
    </w:p>
    <w:tbl>
      <w:tblPr>
        <w:tblW w:w="0" w:type="auto"/>
        <w:tblCellSpacing w:w="0" w:type="dxa"/>
        <w:tblCellMar>
          <w:left w:w="0" w:type="dxa"/>
          <w:right w:w="0" w:type="dxa"/>
        </w:tblCellMar>
        <w:tblLook w:val="04A0" w:firstRow="1" w:lastRow="0" w:firstColumn="1" w:lastColumn="0" w:noHBand="0" w:noVBand="1"/>
      </w:tblPr>
      <w:tblGrid>
        <w:gridCol w:w="9355"/>
      </w:tblGrid>
      <w:tr w:rsidR="0084365B" w:rsidRPr="0084365B" w:rsidTr="0084365B">
        <w:trPr>
          <w:tblCellSpacing w:w="0" w:type="dxa"/>
        </w:trPr>
        <w:tc>
          <w:tcPr>
            <w:tcW w:w="0" w:type="auto"/>
            <w:vAlign w:val="center"/>
            <w:hideMark/>
          </w:tcPr>
          <w:p w:rsidR="0084365B" w:rsidRPr="0084365B" w:rsidRDefault="0084365B">
            <w:pPr>
              <w:pStyle w:val="a3"/>
              <w:rPr>
                <w:lang w:val="en-US"/>
              </w:rPr>
            </w:pPr>
            <w:r w:rsidRPr="0084365B">
              <w:rPr>
                <w:lang w:val="en-US"/>
              </w:rPr>
              <w:t xml:space="preserve">General Information </w:t>
            </w:r>
            <w:r w:rsidRPr="0084365B">
              <w:rPr>
                <w:lang w:val="en-US"/>
              </w:rPr>
              <w:br/>
              <w:t xml:space="preserve">Country: Tajikistan </w:t>
            </w:r>
            <w:r w:rsidRPr="0084365B">
              <w:rPr>
                <w:lang w:val="en-US"/>
              </w:rPr>
              <w:br/>
              <w:t xml:space="preserve">Notice/Contract Number: wb:op00024815 </w:t>
            </w:r>
            <w:r w:rsidRPr="0084365B">
              <w:rPr>
                <w:lang w:val="en-US"/>
              </w:rPr>
              <w:br/>
              <w:t xml:space="preserve">Publication Date: Nov 28, 2013 </w:t>
            </w:r>
            <w:r w:rsidRPr="0084365B">
              <w:rPr>
                <w:lang w:val="en-US"/>
              </w:rPr>
              <w:br/>
            </w:r>
            <w:r w:rsidRPr="0084365B">
              <w:rPr>
                <w:lang w:val="en-US"/>
              </w:rPr>
              <w:lastRenderedPageBreak/>
              <w:t xml:space="preserve">Deadline: Dec 20, 2013 </w:t>
            </w:r>
            <w:r w:rsidRPr="0084365B">
              <w:rPr>
                <w:lang w:val="en-US"/>
              </w:rPr>
              <w:br/>
              <w:t xml:space="preserve">Funding Agency: World Bank </w:t>
            </w:r>
            <w:r w:rsidRPr="0084365B">
              <w:rPr>
                <w:lang w:val="en-US"/>
              </w:rPr>
              <w:br/>
              <w:t>Buyer: PVT SECTR COMP</w:t>
            </w:r>
            <w:r w:rsidRPr="0084365B">
              <w:rPr>
                <w:lang w:val="en-US"/>
              </w:rPr>
              <w:br/>
            </w:r>
            <w:r w:rsidRPr="0084365B">
              <w:rPr>
                <w:lang w:val="en-US"/>
              </w:rPr>
              <w:br/>
              <w:t xml:space="preserve">Original Language: English </w:t>
            </w:r>
            <w:r w:rsidRPr="0084365B">
              <w:rPr>
                <w:lang w:val="en-US"/>
              </w:rPr>
              <w:br/>
            </w:r>
            <w:r w:rsidRPr="0084365B">
              <w:rPr>
                <w:lang w:val="en-US"/>
              </w:rPr>
              <w:br/>
              <w:t xml:space="preserve">Contact information </w:t>
            </w:r>
            <w:r w:rsidRPr="0084365B">
              <w:rPr>
                <w:lang w:val="en-US"/>
              </w:rPr>
              <w:br/>
              <w:t xml:space="preserve">Address: Mr. </w:t>
            </w:r>
            <w:proofErr w:type="spellStart"/>
            <w:r w:rsidRPr="0084365B">
              <w:rPr>
                <w:lang w:val="en-US"/>
              </w:rPr>
              <w:t>Rahmatboev</w:t>
            </w:r>
            <w:proofErr w:type="spellEnd"/>
            <w:r w:rsidRPr="0084365B">
              <w:rPr>
                <w:lang w:val="en-US"/>
              </w:rPr>
              <w:t xml:space="preserve"> </w:t>
            </w:r>
            <w:proofErr w:type="spellStart"/>
            <w:r w:rsidRPr="0084365B">
              <w:rPr>
                <w:lang w:val="en-US"/>
              </w:rPr>
              <w:t>Sh</w:t>
            </w:r>
            <w:proofErr w:type="spellEnd"/>
            <w:r w:rsidRPr="0084365B">
              <w:rPr>
                <w:lang w:val="en-US"/>
              </w:rPr>
              <w:t xml:space="preserve"> </w:t>
            </w:r>
            <w:r w:rsidRPr="0084365B">
              <w:rPr>
                <w:lang w:val="en-US"/>
              </w:rPr>
              <w:br/>
              <w:t>SIC Private Sector Competitiveness Project</w:t>
            </w:r>
            <w:r w:rsidRPr="0084365B">
              <w:rPr>
                <w:lang w:val="en-US"/>
              </w:rPr>
              <w:br/>
              <w:t xml:space="preserve">27, </w:t>
            </w:r>
            <w:proofErr w:type="spellStart"/>
            <w:r w:rsidRPr="0084365B">
              <w:rPr>
                <w:lang w:val="en-US"/>
              </w:rPr>
              <w:t>Shotemur</w:t>
            </w:r>
            <w:proofErr w:type="spellEnd"/>
            <w:r w:rsidRPr="0084365B">
              <w:rPr>
                <w:lang w:val="en-US"/>
              </w:rPr>
              <w:t xml:space="preserve"> street,</w:t>
            </w:r>
            <w:r w:rsidRPr="0084365B">
              <w:rPr>
                <w:lang w:val="en-US"/>
              </w:rPr>
              <w:br/>
              <w:t xml:space="preserve">Dushanbe 734025 </w:t>
            </w:r>
            <w:r w:rsidRPr="0084365B">
              <w:rPr>
                <w:lang w:val="en-US"/>
              </w:rPr>
              <w:br/>
              <w:t xml:space="preserve">Tajikistan </w:t>
            </w:r>
            <w:r w:rsidRPr="0084365B">
              <w:rPr>
                <w:lang w:val="en-US"/>
              </w:rPr>
              <w:br/>
              <w:t>Telephone: 992372211573</w:t>
            </w:r>
            <w:r w:rsidRPr="0084365B">
              <w:rPr>
                <w:lang w:val="en-US"/>
              </w:rPr>
              <w:br/>
            </w:r>
            <w:r w:rsidRPr="0084365B">
              <w:rPr>
                <w:lang w:val="en-US"/>
              </w:rPr>
              <w:br/>
              <w:t>Email: pscp-tj@mail.ru</w:t>
            </w:r>
            <w:r w:rsidRPr="0084365B">
              <w:rPr>
                <w:lang w:val="en-US"/>
              </w:rPr>
              <w:br/>
            </w:r>
            <w:r w:rsidRPr="0084365B">
              <w:rPr>
                <w:lang w:val="en-US"/>
              </w:rPr>
              <w:br/>
            </w:r>
            <w:r w:rsidRPr="0084365B">
              <w:rPr>
                <w:lang w:val="en-US"/>
              </w:rPr>
              <w:br/>
              <w:t xml:space="preserve">REQUEST FOR EXPRESSIONS OF INTERESTFOR an international consultant </w:t>
            </w:r>
            <w:proofErr w:type="spellStart"/>
            <w:r w:rsidRPr="0084365B">
              <w:rPr>
                <w:lang w:val="en-US"/>
              </w:rPr>
              <w:t>toconduct</w:t>
            </w:r>
            <w:proofErr w:type="spellEnd"/>
            <w:r w:rsidRPr="0084365B">
              <w:rPr>
                <w:lang w:val="en-US"/>
              </w:rPr>
              <w:t xml:space="preserve"> a COMPARATIVE ANALYSIS OF THE TYPES OF COLLATERAL REGISTRYAPPLICABLE TO TAJIKISTAN Republic of Tajikistan Private Sector Competitiveness Project Grant </w:t>
            </w:r>
            <w:proofErr w:type="spellStart"/>
            <w:r w:rsidRPr="0084365B">
              <w:rPr>
                <w:lang w:val="en-US"/>
              </w:rPr>
              <w:t>No.IDA</w:t>
            </w:r>
            <w:proofErr w:type="spellEnd"/>
            <w:r w:rsidRPr="0084365B">
              <w:rPr>
                <w:lang w:val="en-US"/>
              </w:rPr>
              <w:t xml:space="preserve"> H7710 Assignment Title: Consultant to conduct a </w:t>
            </w:r>
            <w:proofErr w:type="spellStart"/>
            <w:r w:rsidRPr="0084365B">
              <w:rPr>
                <w:lang w:val="en-US"/>
              </w:rPr>
              <w:t>feasibilitystudy</w:t>
            </w:r>
            <w:proofErr w:type="spellEnd"/>
            <w:r w:rsidRPr="0084365B">
              <w:rPr>
                <w:lang w:val="en-US"/>
              </w:rPr>
              <w:t xml:space="preserve"> to determine the optimal location and governance arrangements for a modern, online collateral registry in Tajikistan, following international best </w:t>
            </w:r>
            <w:proofErr w:type="spellStart"/>
            <w:r w:rsidRPr="0084365B">
              <w:rPr>
                <w:lang w:val="en-US"/>
              </w:rPr>
              <w:t>practices.Reference</w:t>
            </w:r>
            <w:proofErr w:type="spellEnd"/>
            <w:r w:rsidRPr="0084365B">
              <w:rPr>
                <w:lang w:val="en-US"/>
              </w:rPr>
              <w:t xml:space="preserve"> </w:t>
            </w:r>
            <w:proofErr w:type="spellStart"/>
            <w:r w:rsidRPr="0084365B">
              <w:rPr>
                <w:lang w:val="en-US"/>
              </w:rPr>
              <w:t>No.:PSC</w:t>
            </w:r>
            <w:proofErr w:type="spellEnd"/>
            <w:r w:rsidRPr="0084365B">
              <w:rPr>
                <w:lang w:val="en-US"/>
              </w:rPr>
              <w:t xml:space="preserve">/IC3The Republic of Tajikistan has received Grant for financing in the amount of US$ 10 </w:t>
            </w:r>
            <w:proofErr w:type="spellStart"/>
            <w:r w:rsidRPr="0084365B">
              <w:rPr>
                <w:lang w:val="en-US"/>
              </w:rPr>
              <w:t>Millionequivalent</w:t>
            </w:r>
            <w:proofErr w:type="spellEnd"/>
            <w:r w:rsidRPr="0084365B">
              <w:rPr>
                <w:lang w:val="en-US"/>
              </w:rPr>
              <w:t xml:space="preserve"> from the </w:t>
            </w:r>
            <w:proofErr w:type="spellStart"/>
            <w:r w:rsidRPr="0084365B">
              <w:rPr>
                <w:lang w:val="en-US"/>
              </w:rPr>
              <w:t>WorldBank</w:t>
            </w:r>
            <w:proofErr w:type="spellEnd"/>
            <w:r w:rsidRPr="0084365B">
              <w:rPr>
                <w:lang w:val="en-US"/>
              </w:rPr>
              <w:t xml:space="preserve"> toward the cost of the Private Sector Competitiveness Project, and it intends to apply part of </w:t>
            </w:r>
            <w:proofErr w:type="spellStart"/>
            <w:r w:rsidRPr="0084365B">
              <w:rPr>
                <w:lang w:val="en-US"/>
              </w:rPr>
              <w:t>theproceeds</w:t>
            </w:r>
            <w:proofErr w:type="spellEnd"/>
            <w:r w:rsidRPr="0084365B">
              <w:rPr>
                <w:lang w:val="en-US"/>
              </w:rPr>
              <w:t xml:space="preserve"> to payments for </w:t>
            </w:r>
            <w:proofErr w:type="spellStart"/>
            <w:r w:rsidRPr="0084365B">
              <w:rPr>
                <w:lang w:val="en-US"/>
              </w:rPr>
              <w:t>consultingservices</w:t>
            </w:r>
            <w:proofErr w:type="spellEnd"/>
            <w:r w:rsidRPr="0084365B">
              <w:rPr>
                <w:lang w:val="en-US"/>
              </w:rPr>
              <w:t xml:space="preserve">. The services include a Consultant to assist the Government of Tajikistan to conduct </w:t>
            </w:r>
            <w:proofErr w:type="gramStart"/>
            <w:r w:rsidRPr="0084365B">
              <w:rPr>
                <w:lang w:val="en-US"/>
              </w:rPr>
              <w:t>a comparative</w:t>
            </w:r>
            <w:proofErr w:type="gramEnd"/>
            <w:r w:rsidRPr="0084365B">
              <w:rPr>
                <w:lang w:val="en-US"/>
              </w:rPr>
              <w:t xml:space="preserve"> analysis </w:t>
            </w:r>
            <w:proofErr w:type="spellStart"/>
            <w:r w:rsidRPr="0084365B">
              <w:rPr>
                <w:lang w:val="en-US"/>
              </w:rPr>
              <w:t>ofthe</w:t>
            </w:r>
            <w:proofErr w:type="spellEnd"/>
            <w:r w:rsidRPr="0084365B">
              <w:rPr>
                <w:lang w:val="en-US"/>
              </w:rPr>
              <w:t xml:space="preserve"> types of collateral registries applicable </w:t>
            </w:r>
            <w:proofErr w:type="spellStart"/>
            <w:r w:rsidRPr="0084365B">
              <w:rPr>
                <w:lang w:val="en-US"/>
              </w:rPr>
              <w:t>toTajikistan</w:t>
            </w:r>
            <w:proofErr w:type="spellEnd"/>
            <w:r w:rsidRPr="0084365B">
              <w:rPr>
                <w:lang w:val="en-US"/>
              </w:rPr>
              <w:t xml:space="preserve">. The objective of this assignment is to conduct a feasibility study to determine the optimal location </w:t>
            </w:r>
            <w:proofErr w:type="spellStart"/>
            <w:r w:rsidRPr="0084365B">
              <w:rPr>
                <w:lang w:val="en-US"/>
              </w:rPr>
              <w:t>andgovernancearrangements</w:t>
            </w:r>
            <w:proofErr w:type="spellEnd"/>
            <w:r w:rsidRPr="0084365B">
              <w:rPr>
                <w:lang w:val="en-US"/>
              </w:rPr>
              <w:t xml:space="preserve"> for a modern, online collateral registry in Tajikistan, following international best practices. </w:t>
            </w:r>
            <w:proofErr w:type="spellStart"/>
            <w:r w:rsidRPr="0084365B">
              <w:rPr>
                <w:lang w:val="en-US"/>
              </w:rPr>
              <w:t>TheState</w:t>
            </w:r>
            <w:proofErr w:type="spellEnd"/>
            <w:r w:rsidRPr="0084365B">
              <w:rPr>
                <w:lang w:val="en-US"/>
              </w:rPr>
              <w:t xml:space="preserve"> Committee for Investments and State Property </w:t>
            </w:r>
            <w:proofErr w:type="spellStart"/>
            <w:r w:rsidRPr="0084365B">
              <w:rPr>
                <w:lang w:val="en-US"/>
              </w:rPr>
              <w:t>Managementnow</w:t>
            </w:r>
            <w:proofErr w:type="spellEnd"/>
            <w:r w:rsidRPr="0084365B">
              <w:rPr>
                <w:lang w:val="en-US"/>
              </w:rPr>
              <w:t xml:space="preserve"> invites eligible consultants to indicate their interest in providing the services. Interested consultants must </w:t>
            </w:r>
            <w:proofErr w:type="spellStart"/>
            <w:r w:rsidRPr="0084365B">
              <w:rPr>
                <w:lang w:val="en-US"/>
              </w:rPr>
              <w:t>provideinformation</w:t>
            </w:r>
            <w:proofErr w:type="spellEnd"/>
            <w:r w:rsidRPr="0084365B">
              <w:rPr>
                <w:lang w:val="en-US"/>
              </w:rPr>
              <w:t xml:space="preserve"> demonstrating that they are qualified to perform the Services. Requirements:1) Practical experience (not less than 10 years) in the area </w:t>
            </w:r>
            <w:proofErr w:type="spellStart"/>
            <w:r w:rsidRPr="0084365B">
              <w:rPr>
                <w:lang w:val="en-US"/>
              </w:rPr>
              <w:t>ofsecured</w:t>
            </w:r>
            <w:proofErr w:type="spellEnd"/>
            <w:r w:rsidRPr="0084365B">
              <w:rPr>
                <w:lang w:val="en-US"/>
              </w:rPr>
              <w:t xml:space="preserve"> transactions, knowledge of multiple collateral registry models, and experience conducting feasibility studies </w:t>
            </w:r>
            <w:proofErr w:type="spellStart"/>
            <w:r w:rsidRPr="0084365B">
              <w:rPr>
                <w:lang w:val="en-US"/>
              </w:rPr>
              <w:t>forestablishing</w:t>
            </w:r>
            <w:proofErr w:type="spellEnd"/>
            <w:r w:rsidRPr="0084365B">
              <w:rPr>
                <w:lang w:val="en-US"/>
              </w:rPr>
              <w:t xml:space="preserve"> modern collateral registries; Direct participation in implementation of projects and awareness </w:t>
            </w:r>
            <w:proofErr w:type="spellStart"/>
            <w:r w:rsidRPr="0084365B">
              <w:rPr>
                <w:lang w:val="en-US"/>
              </w:rPr>
              <w:t>ofthe</w:t>
            </w:r>
            <w:proofErr w:type="spellEnd"/>
            <w:r w:rsidRPr="0084365B">
              <w:rPr>
                <w:lang w:val="en-US"/>
              </w:rPr>
              <w:t xml:space="preserve"> World Bank </w:t>
            </w:r>
            <w:proofErr w:type="spellStart"/>
            <w:r w:rsidRPr="0084365B">
              <w:rPr>
                <w:lang w:val="en-US"/>
              </w:rPr>
              <w:t>procedures;Experience</w:t>
            </w:r>
            <w:proofErr w:type="spellEnd"/>
            <w:r w:rsidRPr="0084365B">
              <w:rPr>
                <w:lang w:val="en-US"/>
              </w:rPr>
              <w:t xml:space="preserve"> of work in developing </w:t>
            </w:r>
            <w:proofErr w:type="spellStart"/>
            <w:r w:rsidRPr="0084365B">
              <w:rPr>
                <w:lang w:val="en-US"/>
              </w:rPr>
              <w:t>countries;Excellent</w:t>
            </w:r>
            <w:proofErr w:type="spellEnd"/>
            <w:r w:rsidRPr="0084365B">
              <w:rPr>
                <w:lang w:val="en-US"/>
              </w:rPr>
              <w:t xml:space="preserve"> knowledge of English language; knowledge of Russian and/or </w:t>
            </w:r>
            <w:proofErr w:type="spellStart"/>
            <w:r w:rsidRPr="0084365B">
              <w:rPr>
                <w:lang w:val="en-US"/>
              </w:rPr>
              <w:t>Tajiklanguages</w:t>
            </w:r>
            <w:proofErr w:type="spellEnd"/>
            <w:r w:rsidRPr="0084365B">
              <w:rPr>
                <w:lang w:val="en-US"/>
              </w:rPr>
              <w:t xml:space="preserve"> is a </w:t>
            </w:r>
            <w:proofErr w:type="spellStart"/>
            <w:r w:rsidRPr="0084365B">
              <w:rPr>
                <w:lang w:val="en-US"/>
              </w:rPr>
              <w:t>plus.The</w:t>
            </w:r>
            <w:proofErr w:type="spellEnd"/>
            <w:r w:rsidRPr="0084365B">
              <w:rPr>
                <w:lang w:val="en-US"/>
              </w:rPr>
              <w:t xml:space="preserve"> attention of interested Consultants is drawn to paragraphs 1.9 and1.11 of the World Bank's Guidelines: Selection and Employment of Consultants [under IBRD Loans and IDA Credits &amp; Grants] by World </w:t>
            </w:r>
            <w:proofErr w:type="spellStart"/>
            <w:r w:rsidRPr="0084365B">
              <w:rPr>
                <w:lang w:val="en-US"/>
              </w:rPr>
              <w:t>BankBorrowers</w:t>
            </w:r>
            <w:proofErr w:type="spellEnd"/>
            <w:r w:rsidRPr="0084365B">
              <w:rPr>
                <w:lang w:val="en-US"/>
              </w:rPr>
              <w:t xml:space="preserve"> published in January 2011.("Consultant Guidelines"), setting forth the World </w:t>
            </w:r>
            <w:proofErr w:type="spellStart"/>
            <w:r w:rsidRPr="0084365B">
              <w:rPr>
                <w:lang w:val="en-US"/>
              </w:rPr>
              <w:t>Bank'spolicy</w:t>
            </w:r>
            <w:proofErr w:type="spellEnd"/>
            <w:r w:rsidRPr="0084365B">
              <w:rPr>
                <w:lang w:val="en-US"/>
              </w:rPr>
              <w:t xml:space="preserve"> on conflict of interest and eligibility. A Consultant will be selected in accordance with the selection of </w:t>
            </w:r>
            <w:proofErr w:type="spellStart"/>
            <w:r w:rsidRPr="0084365B">
              <w:rPr>
                <w:lang w:val="en-US"/>
              </w:rPr>
              <w:t>IndividualConsultants</w:t>
            </w:r>
            <w:proofErr w:type="spellEnd"/>
            <w:r w:rsidRPr="0084365B">
              <w:rPr>
                <w:lang w:val="en-US"/>
              </w:rPr>
              <w:t xml:space="preserve"> (IC) method set out in the </w:t>
            </w:r>
            <w:proofErr w:type="spellStart"/>
            <w:r w:rsidRPr="0084365B">
              <w:rPr>
                <w:lang w:val="en-US"/>
              </w:rPr>
              <w:t>ConsultantGuidelines</w:t>
            </w:r>
            <w:proofErr w:type="spellEnd"/>
            <w:r w:rsidRPr="0084365B">
              <w:rPr>
                <w:lang w:val="en-US"/>
              </w:rPr>
              <w:t xml:space="preserve">. Further information can be obtained at </w:t>
            </w:r>
            <w:proofErr w:type="spellStart"/>
            <w:r w:rsidRPr="0084365B">
              <w:rPr>
                <w:lang w:val="en-US"/>
              </w:rPr>
              <w:t>theaddress</w:t>
            </w:r>
            <w:proofErr w:type="spellEnd"/>
            <w:r w:rsidRPr="0084365B">
              <w:rPr>
                <w:lang w:val="en-US"/>
              </w:rPr>
              <w:t xml:space="preserve"> below during office </w:t>
            </w:r>
            <w:proofErr w:type="spellStart"/>
            <w:r w:rsidRPr="0084365B">
              <w:rPr>
                <w:lang w:val="en-US"/>
              </w:rPr>
              <w:t>hoursfrom</w:t>
            </w:r>
            <w:proofErr w:type="spellEnd"/>
            <w:r w:rsidRPr="0084365B">
              <w:rPr>
                <w:lang w:val="en-US"/>
              </w:rPr>
              <w:t xml:space="preserve"> 09-00 to 17-00 hours. Expressions of interest must be </w:t>
            </w:r>
            <w:proofErr w:type="spellStart"/>
            <w:r w:rsidRPr="0084365B">
              <w:rPr>
                <w:lang w:val="en-US"/>
              </w:rPr>
              <w:t>deliveredin</w:t>
            </w:r>
            <w:proofErr w:type="spellEnd"/>
            <w:r w:rsidRPr="0084365B">
              <w:rPr>
                <w:lang w:val="en-US"/>
              </w:rPr>
              <w:t xml:space="preserve"> a written form to the address below (in person, by fax, or by e-mail) by December 20, 2013, 2013 (14:00 </w:t>
            </w:r>
            <w:proofErr w:type="spellStart"/>
            <w:r w:rsidRPr="0084365B">
              <w:rPr>
                <w:lang w:val="en-US"/>
              </w:rPr>
              <w:t>Dushanbetime</w:t>
            </w:r>
            <w:proofErr w:type="spellEnd"/>
            <w:r w:rsidRPr="0084365B">
              <w:rPr>
                <w:lang w:val="en-US"/>
              </w:rPr>
              <w:t xml:space="preserve">). State Committee for Investments and State Property </w:t>
            </w:r>
            <w:proofErr w:type="spellStart"/>
            <w:r w:rsidRPr="0084365B">
              <w:rPr>
                <w:lang w:val="en-US"/>
              </w:rPr>
              <w:t>ManagementPrivateSector</w:t>
            </w:r>
            <w:proofErr w:type="spellEnd"/>
            <w:r w:rsidRPr="0084365B">
              <w:rPr>
                <w:lang w:val="en-US"/>
              </w:rPr>
              <w:t xml:space="preserve"> Competitiveness Project Attn: Mr. </w:t>
            </w:r>
            <w:proofErr w:type="spellStart"/>
            <w:r w:rsidRPr="0084365B">
              <w:rPr>
                <w:lang w:val="en-US"/>
              </w:rPr>
              <w:t>Rahmatboev</w:t>
            </w:r>
            <w:proofErr w:type="spellEnd"/>
            <w:r w:rsidRPr="0084365B">
              <w:rPr>
                <w:lang w:val="en-US"/>
              </w:rPr>
              <w:t xml:space="preserve"> Sh., </w:t>
            </w:r>
            <w:proofErr w:type="spellStart"/>
            <w:r w:rsidRPr="0084365B">
              <w:rPr>
                <w:lang w:val="en-US"/>
              </w:rPr>
              <w:t>Headof</w:t>
            </w:r>
            <w:proofErr w:type="spellEnd"/>
            <w:r w:rsidRPr="0084365B">
              <w:rPr>
                <w:lang w:val="en-US"/>
              </w:rPr>
              <w:t xml:space="preserve"> PMU27, </w:t>
            </w:r>
            <w:proofErr w:type="spellStart"/>
            <w:r w:rsidRPr="0084365B">
              <w:rPr>
                <w:lang w:val="en-US"/>
              </w:rPr>
              <w:t>Shotemur</w:t>
            </w:r>
            <w:proofErr w:type="spellEnd"/>
            <w:r w:rsidRPr="0084365B">
              <w:rPr>
                <w:lang w:val="en-US"/>
              </w:rPr>
              <w:t xml:space="preserve"> street, Dushanbe city, Tajikistan, 734025Tel:+992372211573Fax: +992372215729Contact person: Mr. </w:t>
            </w:r>
            <w:proofErr w:type="spellStart"/>
            <w:r w:rsidRPr="0084365B">
              <w:rPr>
                <w:lang w:val="en-US"/>
              </w:rPr>
              <w:t>Rajabov</w:t>
            </w:r>
            <w:proofErr w:type="spellEnd"/>
            <w:r w:rsidRPr="0084365B">
              <w:rPr>
                <w:lang w:val="en-US"/>
              </w:rPr>
              <w:t xml:space="preserve"> A. </w:t>
            </w:r>
            <w:proofErr w:type="spellStart"/>
            <w:r w:rsidRPr="0084365B">
              <w:rPr>
                <w:lang w:val="en-US"/>
              </w:rPr>
              <w:t>E-mail:pscp-tj@mail.ruWeb</w:t>
            </w:r>
            <w:proofErr w:type="spellEnd"/>
            <w:r w:rsidRPr="0084365B">
              <w:rPr>
                <w:lang w:val="en-US"/>
              </w:rPr>
              <w:t xml:space="preserve"> site: www.gki.tj</w:t>
            </w:r>
          </w:p>
        </w:tc>
      </w:tr>
    </w:tbl>
    <w:p w:rsidR="0084365B" w:rsidRDefault="0084365B"/>
    <w:p w:rsidR="0084365B" w:rsidRPr="0084365B" w:rsidRDefault="0084365B" w:rsidP="0084365B">
      <w:pPr>
        <w:pStyle w:val="2"/>
        <w:rPr>
          <w:lang w:val="en-US"/>
        </w:rPr>
      </w:pPr>
      <w:r w:rsidRPr="0084365B">
        <w:rPr>
          <w:lang w:val="en-US"/>
        </w:rPr>
        <w:lastRenderedPageBreak/>
        <w:t>National Education Planning and Management</w:t>
      </w:r>
    </w:p>
    <w:p w:rsidR="0084365B" w:rsidRPr="0084365B" w:rsidRDefault="0084365B" w:rsidP="0084365B">
      <w:pPr>
        <w:pStyle w:val="3"/>
        <w:rPr>
          <w:lang w:val="en-US"/>
        </w:rPr>
      </w:pPr>
      <w:r w:rsidRPr="0084365B">
        <w:rPr>
          <w:rStyle w:val="left"/>
          <w:lang w:val="en-US"/>
        </w:rPr>
        <w:t> </w:t>
      </w:r>
      <w:r w:rsidRPr="0084365B">
        <w:rPr>
          <w:rStyle w:val="right"/>
          <w:lang w:val="en-US"/>
        </w:rPr>
        <w:t> </w:t>
      </w:r>
      <w:r w:rsidRPr="0084365B">
        <w:rPr>
          <w:lang w:val="en-US"/>
        </w:rPr>
        <w:t>Project details</w:t>
      </w:r>
    </w:p>
    <w:tbl>
      <w:tblPr>
        <w:tblW w:w="0" w:type="auto"/>
        <w:tblCellSpacing w:w="0" w:type="dxa"/>
        <w:tblCellMar>
          <w:left w:w="0" w:type="dxa"/>
          <w:right w:w="0" w:type="dxa"/>
        </w:tblCellMar>
        <w:tblLook w:val="04A0" w:firstRow="1" w:lastRow="0" w:firstColumn="1" w:lastColumn="0" w:noHBand="0" w:noVBand="1"/>
      </w:tblPr>
      <w:tblGrid>
        <w:gridCol w:w="1677"/>
        <w:gridCol w:w="7678"/>
      </w:tblGrid>
      <w:tr w:rsidR="0084365B" w:rsidRPr="0084365B" w:rsidTr="0084365B">
        <w:trPr>
          <w:tblCellSpacing w:w="0" w:type="dxa"/>
        </w:trPr>
        <w:tc>
          <w:tcPr>
            <w:tcW w:w="0" w:type="auto"/>
            <w:vAlign w:val="center"/>
            <w:hideMark/>
          </w:tcPr>
          <w:p w:rsidR="0084365B" w:rsidRDefault="0084365B">
            <w:pPr>
              <w:pStyle w:val="a3"/>
            </w:pPr>
            <w:proofErr w:type="spellStart"/>
            <w:r>
              <w:rPr>
                <w:b/>
                <w:bCs/>
              </w:rPr>
              <w:t>Project</w:t>
            </w:r>
            <w:proofErr w:type="spellEnd"/>
            <w:r>
              <w:rPr>
                <w:b/>
                <w:bCs/>
              </w:rPr>
              <w:t> </w:t>
            </w:r>
            <w:proofErr w:type="spellStart"/>
            <w:r>
              <w:rPr>
                <w:b/>
                <w:bCs/>
              </w:rPr>
              <w:t>title</w:t>
            </w:r>
            <w:proofErr w:type="spellEnd"/>
          </w:p>
        </w:tc>
        <w:tc>
          <w:tcPr>
            <w:tcW w:w="0" w:type="auto"/>
            <w:vAlign w:val="center"/>
            <w:hideMark/>
          </w:tcPr>
          <w:p w:rsidR="0084365B" w:rsidRPr="0084365B" w:rsidRDefault="0084365B">
            <w:pPr>
              <w:pStyle w:val="a3"/>
              <w:rPr>
                <w:lang w:val="en-US"/>
              </w:rPr>
            </w:pPr>
            <w:r w:rsidRPr="0084365B">
              <w:rPr>
                <w:b/>
                <w:bCs/>
                <w:lang w:val="en-US"/>
              </w:rPr>
              <w:t>National Education Planning and Management</w:t>
            </w:r>
          </w:p>
        </w:tc>
      </w:tr>
      <w:tr w:rsidR="0084365B" w:rsidTr="0084365B">
        <w:trPr>
          <w:tblCellSpacing w:w="0" w:type="dxa"/>
        </w:trPr>
        <w:tc>
          <w:tcPr>
            <w:tcW w:w="0" w:type="auto"/>
            <w:vAlign w:val="center"/>
            <w:hideMark/>
          </w:tcPr>
          <w:p w:rsidR="0084365B" w:rsidRDefault="0084365B">
            <w:pPr>
              <w:pStyle w:val="a3"/>
            </w:pPr>
            <w:proofErr w:type="spellStart"/>
            <w:r>
              <w:rPr>
                <w:b/>
                <w:bCs/>
              </w:rPr>
              <w:t>Reference</w:t>
            </w:r>
            <w:proofErr w:type="spellEnd"/>
          </w:p>
        </w:tc>
        <w:tc>
          <w:tcPr>
            <w:tcW w:w="0" w:type="auto"/>
            <w:vAlign w:val="center"/>
            <w:hideMark/>
          </w:tcPr>
          <w:p w:rsidR="0084365B" w:rsidRDefault="0084365B">
            <w:pPr>
              <w:pStyle w:val="a3"/>
            </w:pPr>
            <w:r>
              <w:t>REG 46505-001</w:t>
            </w:r>
          </w:p>
        </w:tc>
      </w:tr>
      <w:tr w:rsidR="0084365B" w:rsidTr="0084365B">
        <w:trPr>
          <w:tblCellSpacing w:w="0" w:type="dxa"/>
        </w:trPr>
        <w:tc>
          <w:tcPr>
            <w:tcW w:w="0" w:type="auto"/>
            <w:vAlign w:val="center"/>
            <w:hideMark/>
          </w:tcPr>
          <w:p w:rsidR="0084365B" w:rsidRDefault="0084365B">
            <w:pPr>
              <w:pStyle w:val="a3"/>
            </w:pPr>
            <w:proofErr w:type="spellStart"/>
            <w:r>
              <w:rPr>
                <w:b/>
                <w:bCs/>
              </w:rPr>
              <w:t>Procurement</w:t>
            </w:r>
            <w:proofErr w:type="spellEnd"/>
            <w:r>
              <w:rPr>
                <w:b/>
                <w:bCs/>
              </w:rPr>
              <w:t xml:space="preserve"> </w:t>
            </w:r>
            <w:proofErr w:type="spellStart"/>
            <w:r>
              <w:rPr>
                <w:b/>
                <w:bCs/>
              </w:rPr>
              <w:t>type</w:t>
            </w:r>
            <w:proofErr w:type="spellEnd"/>
          </w:p>
        </w:tc>
        <w:tc>
          <w:tcPr>
            <w:tcW w:w="0" w:type="auto"/>
            <w:vAlign w:val="center"/>
            <w:hideMark/>
          </w:tcPr>
          <w:p w:rsidR="0084365B" w:rsidRDefault="0084365B">
            <w:pPr>
              <w:pStyle w:val="a3"/>
            </w:pPr>
            <w:proofErr w:type="spellStart"/>
            <w:r>
              <w:t>Services</w:t>
            </w:r>
            <w:proofErr w:type="spellEnd"/>
          </w:p>
        </w:tc>
      </w:tr>
      <w:tr w:rsidR="0084365B" w:rsidTr="0084365B">
        <w:trPr>
          <w:tblCellSpacing w:w="0" w:type="dxa"/>
        </w:trPr>
        <w:tc>
          <w:tcPr>
            <w:tcW w:w="0" w:type="auto"/>
            <w:vAlign w:val="center"/>
            <w:hideMark/>
          </w:tcPr>
          <w:p w:rsidR="0084365B" w:rsidRDefault="0084365B">
            <w:pPr>
              <w:pStyle w:val="a3"/>
            </w:pPr>
            <w:proofErr w:type="spellStart"/>
            <w:r>
              <w:rPr>
                <w:b/>
                <w:bCs/>
              </w:rPr>
              <w:t>Funding</w:t>
            </w:r>
            <w:proofErr w:type="spellEnd"/>
            <w:r>
              <w:rPr>
                <w:b/>
                <w:bCs/>
              </w:rPr>
              <w:t> </w:t>
            </w:r>
            <w:proofErr w:type="spellStart"/>
            <w:r>
              <w:rPr>
                <w:b/>
                <w:bCs/>
              </w:rPr>
              <w:t>agency</w:t>
            </w:r>
            <w:proofErr w:type="spellEnd"/>
          </w:p>
        </w:tc>
        <w:tc>
          <w:tcPr>
            <w:tcW w:w="0" w:type="auto"/>
            <w:vAlign w:val="center"/>
            <w:hideMark/>
          </w:tcPr>
          <w:p w:rsidR="0084365B" w:rsidRDefault="0084365B">
            <w:pPr>
              <w:pStyle w:val="a3"/>
            </w:pPr>
            <w:proofErr w:type="spellStart"/>
            <w:r>
              <w:t>Asian</w:t>
            </w:r>
            <w:proofErr w:type="spellEnd"/>
            <w:r>
              <w:t xml:space="preserve"> </w:t>
            </w:r>
            <w:proofErr w:type="spellStart"/>
            <w:r>
              <w:t>Development</w:t>
            </w:r>
            <w:proofErr w:type="spellEnd"/>
            <w:r>
              <w:t xml:space="preserve"> </w:t>
            </w:r>
            <w:proofErr w:type="spellStart"/>
            <w:r>
              <w:t>Bank</w:t>
            </w:r>
            <w:proofErr w:type="spellEnd"/>
          </w:p>
        </w:tc>
      </w:tr>
      <w:tr w:rsidR="0084365B" w:rsidRPr="0084365B" w:rsidTr="0084365B">
        <w:trPr>
          <w:tblCellSpacing w:w="0" w:type="dxa"/>
        </w:trPr>
        <w:tc>
          <w:tcPr>
            <w:tcW w:w="0" w:type="auto"/>
            <w:vAlign w:val="center"/>
            <w:hideMark/>
          </w:tcPr>
          <w:p w:rsidR="0084365B" w:rsidRDefault="0084365B">
            <w:pPr>
              <w:pStyle w:val="a3"/>
            </w:pPr>
            <w:proofErr w:type="spellStart"/>
            <w:r>
              <w:rPr>
                <w:b/>
                <w:bCs/>
              </w:rPr>
              <w:t>Countries</w:t>
            </w:r>
            <w:proofErr w:type="spellEnd"/>
          </w:p>
        </w:tc>
        <w:tc>
          <w:tcPr>
            <w:tcW w:w="0" w:type="auto"/>
            <w:vAlign w:val="center"/>
            <w:hideMark/>
          </w:tcPr>
          <w:p w:rsidR="0084365B" w:rsidRPr="0084365B" w:rsidRDefault="0084365B">
            <w:pPr>
              <w:pStyle w:val="a3"/>
              <w:rPr>
                <w:lang w:val="en-US"/>
              </w:rPr>
            </w:pPr>
            <w:r w:rsidRPr="0084365B">
              <w:rPr>
                <w:lang w:val="en-US"/>
              </w:rPr>
              <w:t>Afghanistan, Armenia, Azerbaijan, Bangladesh, Bhutan, Cambodia, China, Cook Islands, East Timor, Fiji, Georgia, India, Indonesia, Kazakhstan, Kiribati, Korea, South, Kyrgyz Republic, Laos, Malaysia, Maldives, Marshall Islands, Micronesia, Federated States of, Mongolia, Myanmar, Nauru, Nepal, Pakistan, Papua New Guinea, Philippines, Samoa, Singapore, Solomon Islands, Sri Lanka, Tajikistan, Thailand, Tonga, Turkmenistan, Tuvalu, Uzbekistan, Vanuatu, Vietnam</w:t>
            </w:r>
          </w:p>
        </w:tc>
      </w:tr>
      <w:tr w:rsidR="0084365B" w:rsidRPr="0084365B" w:rsidTr="0084365B">
        <w:trPr>
          <w:tblCellSpacing w:w="0" w:type="dxa"/>
        </w:trPr>
        <w:tc>
          <w:tcPr>
            <w:tcW w:w="0" w:type="auto"/>
            <w:vAlign w:val="center"/>
            <w:hideMark/>
          </w:tcPr>
          <w:p w:rsidR="0084365B" w:rsidRDefault="0084365B">
            <w:pPr>
              <w:pStyle w:val="a3"/>
            </w:pPr>
            <w:proofErr w:type="spellStart"/>
            <w:r>
              <w:rPr>
                <w:b/>
                <w:bCs/>
              </w:rPr>
              <w:t>Sectors</w:t>
            </w:r>
            <w:proofErr w:type="spellEnd"/>
          </w:p>
        </w:tc>
        <w:tc>
          <w:tcPr>
            <w:tcW w:w="0" w:type="auto"/>
            <w:vAlign w:val="center"/>
            <w:hideMark/>
          </w:tcPr>
          <w:p w:rsidR="0084365B" w:rsidRPr="0084365B" w:rsidRDefault="0084365B">
            <w:pPr>
              <w:pStyle w:val="a3"/>
              <w:rPr>
                <w:lang w:val="en-US"/>
              </w:rPr>
            </w:pPr>
            <w:r w:rsidRPr="0084365B">
              <w:rPr>
                <w:b/>
                <w:bCs/>
                <w:lang w:val="en-US"/>
              </w:rPr>
              <w:t>EDUCATION:</w:t>
            </w:r>
            <w:r w:rsidRPr="0084365B">
              <w:rPr>
                <w:lang w:val="en-US"/>
              </w:rPr>
              <w:br/>
              <w:t xml:space="preserve">  - Policy / Planning / Systems / Institutions / Evaluation / </w:t>
            </w:r>
            <w:proofErr w:type="spellStart"/>
            <w:r w:rsidRPr="0084365B">
              <w:rPr>
                <w:lang w:val="en-US"/>
              </w:rPr>
              <w:t>Decentralisation</w:t>
            </w:r>
            <w:proofErr w:type="spellEnd"/>
          </w:p>
        </w:tc>
      </w:tr>
    </w:tbl>
    <w:p w:rsidR="0084365B" w:rsidRDefault="0084365B" w:rsidP="0084365B">
      <w:pPr>
        <w:pStyle w:val="3"/>
      </w:pPr>
      <w:r w:rsidRPr="0084365B">
        <w:rPr>
          <w:rStyle w:val="left"/>
          <w:lang w:val="en-US"/>
        </w:rPr>
        <w:t> </w:t>
      </w:r>
      <w:r w:rsidRPr="0084365B">
        <w:rPr>
          <w:rStyle w:val="right"/>
          <w:lang w:val="en-US"/>
        </w:rPr>
        <w:t> </w:t>
      </w:r>
      <w:proofErr w:type="spellStart"/>
      <w:r>
        <w:t>Project</w:t>
      </w:r>
      <w:proofErr w:type="spellEnd"/>
      <w:r>
        <w:t xml:space="preserve"> </w:t>
      </w:r>
      <w:proofErr w:type="spellStart"/>
      <w:r>
        <w:t>description</w:t>
      </w:r>
      <w:proofErr w:type="spellEnd"/>
    </w:p>
    <w:tbl>
      <w:tblPr>
        <w:tblW w:w="0" w:type="auto"/>
        <w:tblCellSpacing w:w="0" w:type="dxa"/>
        <w:tblCellMar>
          <w:left w:w="0" w:type="dxa"/>
          <w:right w:w="0" w:type="dxa"/>
        </w:tblCellMar>
        <w:tblLook w:val="04A0" w:firstRow="1" w:lastRow="0" w:firstColumn="1" w:lastColumn="0" w:noHBand="0" w:noVBand="1"/>
      </w:tblPr>
      <w:tblGrid>
        <w:gridCol w:w="6553"/>
      </w:tblGrid>
      <w:tr w:rsidR="0084365B" w:rsidRPr="0084365B" w:rsidTr="0084365B">
        <w:trPr>
          <w:tblCellSpacing w:w="0" w:type="dxa"/>
        </w:trPr>
        <w:tc>
          <w:tcPr>
            <w:tcW w:w="0" w:type="auto"/>
            <w:vAlign w:val="center"/>
            <w:hideMark/>
          </w:tcPr>
          <w:p w:rsidR="0084365B" w:rsidRPr="0084365B" w:rsidRDefault="0084365B">
            <w:pPr>
              <w:pStyle w:val="a3"/>
              <w:rPr>
                <w:lang w:val="en-US"/>
              </w:rPr>
            </w:pPr>
            <w:r w:rsidRPr="0084365B">
              <w:rPr>
                <w:lang w:val="en-US"/>
              </w:rPr>
              <w:t>Country Regional</w:t>
            </w:r>
            <w:r w:rsidRPr="0084365B">
              <w:rPr>
                <w:lang w:val="en-US"/>
              </w:rPr>
              <w:br/>
            </w:r>
            <w:r w:rsidRPr="0084365B">
              <w:rPr>
                <w:lang w:val="en-US"/>
              </w:rPr>
              <w:br/>
              <w:t xml:space="preserve">Project Number 46505-001 </w:t>
            </w:r>
            <w:r w:rsidRPr="0084365B">
              <w:rPr>
                <w:lang w:val="en-US"/>
              </w:rPr>
              <w:br/>
              <w:t>Project Type or Modality of Assistance Technical Assistance</w:t>
            </w:r>
            <w:r w:rsidRPr="0084365B">
              <w:rPr>
                <w:lang w:val="en-US"/>
              </w:rPr>
              <w:br/>
            </w:r>
            <w:r w:rsidRPr="0084365B">
              <w:rPr>
                <w:lang w:val="en-US"/>
              </w:rPr>
              <w:br/>
              <w:t xml:space="preserve">Financing Public sector (Sovereign) </w:t>
            </w:r>
            <w:r w:rsidRPr="0084365B">
              <w:rPr>
                <w:lang w:val="en-US"/>
              </w:rPr>
              <w:br/>
              <w:t xml:space="preserve">Status Proposed </w:t>
            </w:r>
            <w:r w:rsidRPr="0084365B">
              <w:rPr>
                <w:lang w:val="en-US"/>
              </w:rPr>
              <w:br/>
              <w:t xml:space="preserve">ADB Financing ($ thousand) 700 </w:t>
            </w:r>
            <w:r w:rsidRPr="0084365B">
              <w:rPr>
                <w:lang w:val="en-US"/>
              </w:rPr>
              <w:br/>
              <w:t>Sector / Subsector Classification Education</w:t>
            </w:r>
            <w:r w:rsidRPr="0084365B">
              <w:rPr>
                <w:lang w:val="en-US"/>
              </w:rPr>
              <w:br/>
              <w:t xml:space="preserve">/ Education Sector Development </w:t>
            </w:r>
            <w:r w:rsidRPr="0084365B">
              <w:rPr>
                <w:lang w:val="en-US"/>
              </w:rPr>
              <w:br/>
              <w:t>Thematic Classification Capacity development</w:t>
            </w:r>
            <w:r w:rsidRPr="0084365B">
              <w:rPr>
                <w:lang w:val="en-US"/>
              </w:rPr>
              <w:br/>
              <w:t>Social development</w:t>
            </w:r>
            <w:r w:rsidRPr="0084365B">
              <w:rPr>
                <w:lang w:val="en-US"/>
              </w:rPr>
              <w:br/>
            </w:r>
            <w:r w:rsidRPr="0084365B">
              <w:rPr>
                <w:lang w:val="en-US"/>
              </w:rPr>
              <w:br/>
              <w:t>Responsible ADB Officer</w:t>
            </w:r>
            <w:r w:rsidRPr="0084365B">
              <w:rPr>
                <w:lang w:val="en-US"/>
              </w:rPr>
              <w:br/>
              <w:t xml:space="preserve">Not Assigned </w:t>
            </w:r>
            <w:r w:rsidRPr="0084365B">
              <w:rPr>
                <w:lang w:val="en-US"/>
              </w:rPr>
              <w:br/>
              <w:t>Responsible ADB Department</w:t>
            </w:r>
            <w:r w:rsidRPr="0084365B">
              <w:rPr>
                <w:lang w:val="en-US"/>
              </w:rPr>
              <w:br/>
              <w:t>Pacific Department</w:t>
            </w:r>
            <w:r w:rsidRPr="0084365B">
              <w:rPr>
                <w:lang w:val="en-US"/>
              </w:rPr>
              <w:br/>
              <w:t>Responsible ADB Divisions</w:t>
            </w:r>
            <w:r w:rsidRPr="0084365B">
              <w:rPr>
                <w:lang w:val="en-US"/>
              </w:rPr>
              <w:br/>
              <w:t>Urban, Social Development &amp; Public Management Division, PARD</w:t>
            </w:r>
          </w:p>
        </w:tc>
      </w:tr>
    </w:tbl>
    <w:p w:rsidR="0084365B" w:rsidRDefault="0084365B"/>
    <w:p w:rsidR="0084365B" w:rsidRDefault="0084365B"/>
    <w:p w:rsidR="0084365B" w:rsidRPr="0084365B" w:rsidRDefault="0084365B" w:rsidP="0084365B">
      <w:pPr>
        <w:pStyle w:val="2"/>
        <w:rPr>
          <w:lang w:val="en-US"/>
        </w:rPr>
      </w:pPr>
      <w:r w:rsidRPr="0084365B">
        <w:rPr>
          <w:lang w:val="en-US"/>
        </w:rPr>
        <w:t xml:space="preserve">Civil Society Participation for Development </w:t>
      </w:r>
      <w:proofErr w:type="spellStart"/>
      <w:r w:rsidRPr="0084365B">
        <w:rPr>
          <w:lang w:val="en-US"/>
        </w:rPr>
        <w:t>Effectivenesss</w:t>
      </w:r>
      <w:proofErr w:type="spellEnd"/>
    </w:p>
    <w:p w:rsidR="0084365B" w:rsidRDefault="0084365B" w:rsidP="0084365B">
      <w:pPr>
        <w:pStyle w:val="3"/>
      </w:pPr>
      <w:r w:rsidRPr="0084365B">
        <w:rPr>
          <w:rStyle w:val="left"/>
          <w:lang w:val="en-US"/>
        </w:rPr>
        <w:t> </w:t>
      </w:r>
      <w:r w:rsidRPr="0084365B">
        <w:rPr>
          <w:rStyle w:val="right"/>
          <w:lang w:val="en-US"/>
        </w:rPr>
        <w:t> </w:t>
      </w:r>
      <w:proofErr w:type="spellStart"/>
      <w:r>
        <w:t>Project</w:t>
      </w:r>
      <w:proofErr w:type="spellEnd"/>
      <w:r>
        <w:t xml:space="preserve"> </w:t>
      </w:r>
      <w:proofErr w:type="spellStart"/>
      <w:r>
        <w:t>details</w:t>
      </w:r>
      <w:proofErr w:type="spellEnd"/>
    </w:p>
    <w:tbl>
      <w:tblPr>
        <w:tblW w:w="0" w:type="auto"/>
        <w:tblCellSpacing w:w="0" w:type="dxa"/>
        <w:tblCellMar>
          <w:left w:w="0" w:type="dxa"/>
          <w:right w:w="0" w:type="dxa"/>
        </w:tblCellMar>
        <w:tblLook w:val="04A0" w:firstRow="1" w:lastRow="0" w:firstColumn="1" w:lastColumn="0" w:noHBand="0" w:noVBand="1"/>
      </w:tblPr>
      <w:tblGrid>
        <w:gridCol w:w="1676"/>
        <w:gridCol w:w="7679"/>
      </w:tblGrid>
      <w:tr w:rsidR="0084365B" w:rsidRPr="0084365B" w:rsidTr="0084365B">
        <w:trPr>
          <w:tblCellSpacing w:w="0" w:type="dxa"/>
        </w:trPr>
        <w:tc>
          <w:tcPr>
            <w:tcW w:w="0" w:type="auto"/>
            <w:vAlign w:val="center"/>
            <w:hideMark/>
          </w:tcPr>
          <w:p w:rsidR="0084365B" w:rsidRDefault="0084365B">
            <w:pPr>
              <w:pStyle w:val="a3"/>
            </w:pPr>
            <w:proofErr w:type="spellStart"/>
            <w:r>
              <w:rPr>
                <w:b/>
                <w:bCs/>
              </w:rPr>
              <w:t>Project</w:t>
            </w:r>
            <w:proofErr w:type="spellEnd"/>
            <w:r>
              <w:rPr>
                <w:b/>
                <w:bCs/>
              </w:rPr>
              <w:t> </w:t>
            </w:r>
            <w:proofErr w:type="spellStart"/>
            <w:r>
              <w:rPr>
                <w:b/>
                <w:bCs/>
              </w:rPr>
              <w:t>title</w:t>
            </w:r>
            <w:proofErr w:type="spellEnd"/>
          </w:p>
        </w:tc>
        <w:tc>
          <w:tcPr>
            <w:tcW w:w="0" w:type="auto"/>
            <w:vAlign w:val="center"/>
            <w:hideMark/>
          </w:tcPr>
          <w:p w:rsidR="0084365B" w:rsidRPr="0084365B" w:rsidRDefault="0084365B">
            <w:pPr>
              <w:pStyle w:val="a3"/>
              <w:rPr>
                <w:lang w:val="en-US"/>
              </w:rPr>
            </w:pPr>
            <w:r w:rsidRPr="0084365B">
              <w:rPr>
                <w:b/>
                <w:bCs/>
                <w:lang w:val="en-US"/>
              </w:rPr>
              <w:t xml:space="preserve">Civil Society Participation for Development </w:t>
            </w:r>
            <w:proofErr w:type="spellStart"/>
            <w:r w:rsidRPr="0084365B">
              <w:rPr>
                <w:b/>
                <w:bCs/>
                <w:lang w:val="en-US"/>
              </w:rPr>
              <w:t>Effectivenesss</w:t>
            </w:r>
            <w:proofErr w:type="spellEnd"/>
          </w:p>
        </w:tc>
      </w:tr>
      <w:tr w:rsidR="0084365B" w:rsidTr="0084365B">
        <w:trPr>
          <w:tblCellSpacing w:w="0" w:type="dxa"/>
        </w:trPr>
        <w:tc>
          <w:tcPr>
            <w:tcW w:w="0" w:type="auto"/>
            <w:vAlign w:val="center"/>
            <w:hideMark/>
          </w:tcPr>
          <w:p w:rsidR="0084365B" w:rsidRDefault="0084365B">
            <w:pPr>
              <w:pStyle w:val="a3"/>
            </w:pPr>
            <w:proofErr w:type="spellStart"/>
            <w:r>
              <w:rPr>
                <w:b/>
                <w:bCs/>
              </w:rPr>
              <w:t>Reference</w:t>
            </w:r>
            <w:proofErr w:type="spellEnd"/>
          </w:p>
        </w:tc>
        <w:tc>
          <w:tcPr>
            <w:tcW w:w="0" w:type="auto"/>
            <w:vAlign w:val="center"/>
            <w:hideMark/>
          </w:tcPr>
          <w:p w:rsidR="0084365B" w:rsidRDefault="0084365B">
            <w:pPr>
              <w:pStyle w:val="a3"/>
            </w:pPr>
            <w:r>
              <w:t>REG 47213-001</w:t>
            </w:r>
          </w:p>
        </w:tc>
      </w:tr>
      <w:tr w:rsidR="0084365B" w:rsidTr="0084365B">
        <w:trPr>
          <w:tblCellSpacing w:w="0" w:type="dxa"/>
        </w:trPr>
        <w:tc>
          <w:tcPr>
            <w:tcW w:w="0" w:type="auto"/>
            <w:vAlign w:val="center"/>
            <w:hideMark/>
          </w:tcPr>
          <w:p w:rsidR="0084365B" w:rsidRDefault="0084365B">
            <w:pPr>
              <w:pStyle w:val="a3"/>
            </w:pPr>
            <w:proofErr w:type="spellStart"/>
            <w:r>
              <w:rPr>
                <w:b/>
                <w:bCs/>
              </w:rPr>
              <w:t>Procurement</w:t>
            </w:r>
            <w:proofErr w:type="spellEnd"/>
            <w:r>
              <w:rPr>
                <w:b/>
                <w:bCs/>
              </w:rPr>
              <w:t xml:space="preserve"> </w:t>
            </w:r>
            <w:proofErr w:type="spellStart"/>
            <w:r>
              <w:rPr>
                <w:b/>
                <w:bCs/>
              </w:rPr>
              <w:lastRenderedPageBreak/>
              <w:t>type</w:t>
            </w:r>
            <w:proofErr w:type="spellEnd"/>
          </w:p>
        </w:tc>
        <w:tc>
          <w:tcPr>
            <w:tcW w:w="0" w:type="auto"/>
            <w:vAlign w:val="center"/>
            <w:hideMark/>
          </w:tcPr>
          <w:p w:rsidR="0084365B" w:rsidRDefault="0084365B">
            <w:pPr>
              <w:pStyle w:val="a3"/>
            </w:pPr>
            <w:proofErr w:type="spellStart"/>
            <w:r>
              <w:lastRenderedPageBreak/>
              <w:t>Services</w:t>
            </w:r>
            <w:proofErr w:type="spellEnd"/>
          </w:p>
        </w:tc>
      </w:tr>
      <w:tr w:rsidR="0084365B" w:rsidTr="0084365B">
        <w:trPr>
          <w:tblCellSpacing w:w="0" w:type="dxa"/>
        </w:trPr>
        <w:tc>
          <w:tcPr>
            <w:tcW w:w="0" w:type="auto"/>
            <w:vAlign w:val="center"/>
            <w:hideMark/>
          </w:tcPr>
          <w:p w:rsidR="0084365B" w:rsidRDefault="0084365B">
            <w:pPr>
              <w:pStyle w:val="a3"/>
            </w:pPr>
            <w:proofErr w:type="spellStart"/>
            <w:r>
              <w:rPr>
                <w:b/>
                <w:bCs/>
              </w:rPr>
              <w:lastRenderedPageBreak/>
              <w:t>Funding</w:t>
            </w:r>
            <w:proofErr w:type="spellEnd"/>
            <w:r>
              <w:rPr>
                <w:b/>
                <w:bCs/>
              </w:rPr>
              <w:t> </w:t>
            </w:r>
            <w:proofErr w:type="spellStart"/>
            <w:r>
              <w:rPr>
                <w:b/>
                <w:bCs/>
              </w:rPr>
              <w:t>agency</w:t>
            </w:r>
            <w:proofErr w:type="spellEnd"/>
          </w:p>
        </w:tc>
        <w:tc>
          <w:tcPr>
            <w:tcW w:w="0" w:type="auto"/>
            <w:vAlign w:val="center"/>
            <w:hideMark/>
          </w:tcPr>
          <w:p w:rsidR="0084365B" w:rsidRDefault="0084365B">
            <w:pPr>
              <w:pStyle w:val="a3"/>
            </w:pPr>
            <w:proofErr w:type="spellStart"/>
            <w:r>
              <w:t>Asian</w:t>
            </w:r>
            <w:proofErr w:type="spellEnd"/>
            <w:r>
              <w:t xml:space="preserve"> </w:t>
            </w:r>
            <w:proofErr w:type="spellStart"/>
            <w:r>
              <w:t>Development</w:t>
            </w:r>
            <w:proofErr w:type="spellEnd"/>
            <w:r>
              <w:t xml:space="preserve"> </w:t>
            </w:r>
            <w:proofErr w:type="spellStart"/>
            <w:r>
              <w:t>Bank</w:t>
            </w:r>
            <w:proofErr w:type="spellEnd"/>
          </w:p>
        </w:tc>
      </w:tr>
      <w:tr w:rsidR="0084365B" w:rsidRPr="0084365B" w:rsidTr="0084365B">
        <w:trPr>
          <w:tblCellSpacing w:w="0" w:type="dxa"/>
        </w:trPr>
        <w:tc>
          <w:tcPr>
            <w:tcW w:w="0" w:type="auto"/>
            <w:vAlign w:val="center"/>
            <w:hideMark/>
          </w:tcPr>
          <w:p w:rsidR="0084365B" w:rsidRDefault="0084365B">
            <w:pPr>
              <w:pStyle w:val="a3"/>
            </w:pPr>
            <w:proofErr w:type="spellStart"/>
            <w:r>
              <w:rPr>
                <w:b/>
                <w:bCs/>
              </w:rPr>
              <w:t>Countries</w:t>
            </w:r>
            <w:proofErr w:type="spellEnd"/>
          </w:p>
        </w:tc>
        <w:tc>
          <w:tcPr>
            <w:tcW w:w="0" w:type="auto"/>
            <w:vAlign w:val="center"/>
            <w:hideMark/>
          </w:tcPr>
          <w:p w:rsidR="0084365B" w:rsidRPr="0084365B" w:rsidRDefault="0084365B">
            <w:pPr>
              <w:pStyle w:val="a3"/>
              <w:rPr>
                <w:lang w:val="en-US"/>
              </w:rPr>
            </w:pPr>
            <w:r w:rsidRPr="0084365B">
              <w:rPr>
                <w:lang w:val="en-US"/>
              </w:rPr>
              <w:t>Afghanistan, Armenia, Azerbaijan, Bangladesh, Bhutan, Cambodia, China, Cook Islands, East Timor, Fiji, Georgia, India, Indonesia, Kazakhstan, Kiribati, Korea, South, Kyrgyz Republic, Laos, Malaysia, Maldives, Marshall Islands, Micronesia, Federated States of, Mongolia, Myanmar, Nauru, Nepal, Pakistan, Papua New Guinea, Philippines, Samoa, Singapore, Solomon Islands, Sri Lanka, Tajikistan, Thailand, Tonga, Turkmenistan, Tuvalu, Uzbekistan, Vanuatu, Vietnam</w:t>
            </w:r>
          </w:p>
        </w:tc>
      </w:tr>
      <w:tr w:rsidR="0084365B" w:rsidRPr="0084365B" w:rsidTr="0084365B">
        <w:trPr>
          <w:tblCellSpacing w:w="0" w:type="dxa"/>
        </w:trPr>
        <w:tc>
          <w:tcPr>
            <w:tcW w:w="0" w:type="auto"/>
            <w:vAlign w:val="center"/>
            <w:hideMark/>
          </w:tcPr>
          <w:p w:rsidR="0084365B" w:rsidRDefault="0084365B">
            <w:pPr>
              <w:pStyle w:val="a3"/>
            </w:pPr>
            <w:proofErr w:type="spellStart"/>
            <w:r>
              <w:rPr>
                <w:b/>
                <w:bCs/>
              </w:rPr>
              <w:t>Sectors</w:t>
            </w:r>
            <w:proofErr w:type="spellEnd"/>
          </w:p>
        </w:tc>
        <w:tc>
          <w:tcPr>
            <w:tcW w:w="0" w:type="auto"/>
            <w:vAlign w:val="center"/>
            <w:hideMark/>
          </w:tcPr>
          <w:p w:rsidR="0084365B" w:rsidRPr="0084365B" w:rsidRDefault="0084365B">
            <w:pPr>
              <w:pStyle w:val="a3"/>
              <w:rPr>
                <w:lang w:val="en-US"/>
              </w:rPr>
            </w:pPr>
            <w:r w:rsidRPr="0084365B">
              <w:rPr>
                <w:b/>
                <w:bCs/>
                <w:lang w:val="en-US"/>
              </w:rPr>
              <w:t>SOCIAL SERVICES / SOCIAL SCIENCES / POPULATION:</w:t>
            </w:r>
            <w:r w:rsidRPr="0084365B">
              <w:rPr>
                <w:lang w:val="en-US"/>
              </w:rPr>
              <w:br/>
              <w:t>  - Volunteering / NGO / CBO / Trade Unions / Civil Society</w:t>
            </w:r>
          </w:p>
        </w:tc>
      </w:tr>
    </w:tbl>
    <w:p w:rsidR="0084365B" w:rsidRDefault="0084365B" w:rsidP="0084365B">
      <w:pPr>
        <w:pStyle w:val="3"/>
      </w:pPr>
      <w:r w:rsidRPr="0084365B">
        <w:rPr>
          <w:rStyle w:val="left"/>
          <w:lang w:val="en-US"/>
        </w:rPr>
        <w:t> </w:t>
      </w:r>
      <w:r w:rsidRPr="0084365B">
        <w:rPr>
          <w:rStyle w:val="right"/>
          <w:lang w:val="en-US"/>
        </w:rPr>
        <w:t> </w:t>
      </w:r>
      <w:proofErr w:type="spellStart"/>
      <w:r>
        <w:t>Project</w:t>
      </w:r>
      <w:proofErr w:type="spellEnd"/>
      <w:r>
        <w:t xml:space="preserve"> </w:t>
      </w:r>
      <w:proofErr w:type="spellStart"/>
      <w:r>
        <w:t>description</w:t>
      </w:r>
      <w:proofErr w:type="spellEnd"/>
    </w:p>
    <w:tbl>
      <w:tblPr>
        <w:tblW w:w="0" w:type="auto"/>
        <w:tblCellSpacing w:w="0" w:type="dxa"/>
        <w:tblCellMar>
          <w:left w:w="0" w:type="dxa"/>
          <w:right w:w="0" w:type="dxa"/>
        </w:tblCellMar>
        <w:tblLook w:val="04A0" w:firstRow="1" w:lastRow="0" w:firstColumn="1" w:lastColumn="0" w:noHBand="0" w:noVBand="1"/>
      </w:tblPr>
      <w:tblGrid>
        <w:gridCol w:w="5872"/>
      </w:tblGrid>
      <w:tr w:rsidR="0084365B" w:rsidRPr="0084365B" w:rsidTr="0084365B">
        <w:trPr>
          <w:tblCellSpacing w:w="0" w:type="dxa"/>
        </w:trPr>
        <w:tc>
          <w:tcPr>
            <w:tcW w:w="0" w:type="auto"/>
            <w:vAlign w:val="center"/>
            <w:hideMark/>
          </w:tcPr>
          <w:p w:rsidR="0084365B" w:rsidRPr="0084365B" w:rsidRDefault="0084365B">
            <w:pPr>
              <w:pStyle w:val="a3"/>
              <w:rPr>
                <w:lang w:val="en-US"/>
              </w:rPr>
            </w:pPr>
            <w:r w:rsidRPr="0084365B">
              <w:rPr>
                <w:lang w:val="en-US"/>
              </w:rPr>
              <w:t>Country Regional</w:t>
            </w:r>
            <w:r w:rsidRPr="0084365B">
              <w:rPr>
                <w:lang w:val="en-US"/>
              </w:rPr>
              <w:br/>
            </w:r>
            <w:r w:rsidRPr="0084365B">
              <w:rPr>
                <w:lang w:val="en-US"/>
              </w:rPr>
              <w:br/>
              <w:t xml:space="preserve">Project Number 47213-001 </w:t>
            </w:r>
            <w:r w:rsidRPr="0084365B">
              <w:rPr>
                <w:lang w:val="en-US"/>
              </w:rPr>
              <w:br/>
              <w:t>Project Type or Modality of Assistance Technical Assistance</w:t>
            </w:r>
            <w:r w:rsidRPr="0084365B">
              <w:rPr>
                <w:lang w:val="en-US"/>
              </w:rPr>
              <w:br/>
            </w:r>
            <w:r w:rsidRPr="0084365B">
              <w:rPr>
                <w:lang w:val="en-US"/>
              </w:rPr>
              <w:br/>
              <w:t xml:space="preserve">Financing Public sector (Sovereign) </w:t>
            </w:r>
            <w:r w:rsidRPr="0084365B">
              <w:rPr>
                <w:lang w:val="en-US"/>
              </w:rPr>
              <w:br/>
              <w:t xml:space="preserve">Status Proposed </w:t>
            </w:r>
            <w:r w:rsidRPr="0084365B">
              <w:rPr>
                <w:lang w:val="en-US"/>
              </w:rPr>
              <w:br/>
              <w:t xml:space="preserve">ADB Financing ($ thousand) 750 </w:t>
            </w:r>
            <w:r w:rsidRPr="0084365B">
              <w:rPr>
                <w:lang w:val="en-US"/>
              </w:rPr>
              <w:br/>
              <w:t xml:space="preserve">Sector / Subsector Classification </w:t>
            </w:r>
            <w:proofErr w:type="spellStart"/>
            <w:r w:rsidRPr="0084365B">
              <w:rPr>
                <w:lang w:val="en-US"/>
              </w:rPr>
              <w:t>Multisector</w:t>
            </w:r>
            <w:proofErr w:type="spellEnd"/>
            <w:r w:rsidRPr="0084365B">
              <w:rPr>
                <w:lang w:val="en-US"/>
              </w:rPr>
              <w:br/>
              <w:t xml:space="preserve">/ </w:t>
            </w:r>
            <w:proofErr w:type="spellStart"/>
            <w:r w:rsidRPr="0084365B">
              <w:rPr>
                <w:lang w:val="en-US"/>
              </w:rPr>
              <w:t>Multisector</w:t>
            </w:r>
            <w:proofErr w:type="spellEnd"/>
            <w:r w:rsidRPr="0084365B">
              <w:rPr>
                <w:lang w:val="en-US"/>
              </w:rPr>
              <w:t xml:space="preserve"> </w:t>
            </w:r>
            <w:r w:rsidRPr="0084365B">
              <w:rPr>
                <w:lang w:val="en-US"/>
              </w:rPr>
              <w:br/>
              <w:t>Thematic Classification Capacity development</w:t>
            </w:r>
            <w:r w:rsidRPr="0084365B">
              <w:rPr>
                <w:lang w:val="en-US"/>
              </w:rPr>
              <w:br/>
              <w:t>Governance</w:t>
            </w:r>
            <w:r w:rsidRPr="0084365B">
              <w:rPr>
                <w:lang w:val="en-US"/>
              </w:rPr>
              <w:br/>
            </w:r>
            <w:r w:rsidRPr="0084365B">
              <w:rPr>
                <w:lang w:val="en-US"/>
              </w:rPr>
              <w:br/>
              <w:t>Responsible ADB Officer</w:t>
            </w:r>
            <w:r w:rsidRPr="0084365B">
              <w:rPr>
                <w:lang w:val="en-US"/>
              </w:rPr>
              <w:br/>
              <w:t xml:space="preserve">Not Assigned </w:t>
            </w:r>
            <w:r w:rsidRPr="0084365B">
              <w:rPr>
                <w:lang w:val="en-US"/>
              </w:rPr>
              <w:br/>
              <w:t>Responsible ADB Department</w:t>
            </w:r>
            <w:r w:rsidRPr="0084365B">
              <w:rPr>
                <w:lang w:val="en-US"/>
              </w:rPr>
              <w:br/>
              <w:t>Regional and Sustainable Development Department</w:t>
            </w:r>
            <w:r w:rsidRPr="0084365B">
              <w:rPr>
                <w:lang w:val="en-US"/>
              </w:rPr>
              <w:br/>
              <w:t>Responsible ADB Divisions</w:t>
            </w:r>
            <w:r w:rsidRPr="0084365B">
              <w:rPr>
                <w:lang w:val="en-US"/>
              </w:rPr>
              <w:br/>
              <w:t>Public Management, Governance and Participation - Main</w:t>
            </w:r>
          </w:p>
        </w:tc>
      </w:tr>
    </w:tbl>
    <w:p w:rsidR="0084365B" w:rsidRDefault="0084365B"/>
    <w:p w:rsidR="0084365B" w:rsidRPr="0084365B" w:rsidRDefault="0084365B" w:rsidP="0084365B">
      <w:pPr>
        <w:pStyle w:val="2"/>
        <w:rPr>
          <w:lang w:val="en-US"/>
        </w:rPr>
      </w:pPr>
      <w:r w:rsidRPr="0084365B">
        <w:rPr>
          <w:lang w:val="en-US"/>
        </w:rPr>
        <w:t>Macroeconomic Modeling for Improved Economic Assessment</w:t>
      </w:r>
    </w:p>
    <w:p w:rsidR="0084365B" w:rsidRDefault="0084365B" w:rsidP="0084365B">
      <w:pPr>
        <w:pStyle w:val="3"/>
      </w:pPr>
      <w:r w:rsidRPr="0084365B">
        <w:rPr>
          <w:rStyle w:val="left"/>
          <w:lang w:val="en-US"/>
        </w:rPr>
        <w:t> </w:t>
      </w:r>
      <w:r w:rsidRPr="0084365B">
        <w:rPr>
          <w:rStyle w:val="right"/>
          <w:lang w:val="en-US"/>
        </w:rPr>
        <w:t> </w:t>
      </w:r>
      <w:proofErr w:type="spellStart"/>
      <w:r>
        <w:t>Project</w:t>
      </w:r>
      <w:proofErr w:type="spellEnd"/>
      <w:r>
        <w:t xml:space="preserve"> </w:t>
      </w:r>
      <w:proofErr w:type="spellStart"/>
      <w:r>
        <w:t>details</w:t>
      </w:r>
      <w:proofErr w:type="spellEnd"/>
    </w:p>
    <w:tbl>
      <w:tblPr>
        <w:tblW w:w="0" w:type="auto"/>
        <w:tblCellSpacing w:w="0" w:type="dxa"/>
        <w:tblCellMar>
          <w:left w:w="0" w:type="dxa"/>
          <w:right w:w="0" w:type="dxa"/>
        </w:tblCellMar>
        <w:tblLook w:val="04A0" w:firstRow="1" w:lastRow="0" w:firstColumn="1" w:lastColumn="0" w:noHBand="0" w:noVBand="1"/>
      </w:tblPr>
      <w:tblGrid>
        <w:gridCol w:w="1673"/>
        <w:gridCol w:w="7682"/>
      </w:tblGrid>
      <w:tr w:rsidR="0084365B" w:rsidRPr="0084365B" w:rsidTr="0084365B">
        <w:trPr>
          <w:tblCellSpacing w:w="0" w:type="dxa"/>
        </w:trPr>
        <w:tc>
          <w:tcPr>
            <w:tcW w:w="0" w:type="auto"/>
            <w:vAlign w:val="center"/>
            <w:hideMark/>
          </w:tcPr>
          <w:p w:rsidR="0084365B" w:rsidRDefault="0084365B">
            <w:pPr>
              <w:pStyle w:val="a3"/>
            </w:pPr>
            <w:proofErr w:type="spellStart"/>
            <w:r>
              <w:rPr>
                <w:b/>
                <w:bCs/>
              </w:rPr>
              <w:t>Project</w:t>
            </w:r>
            <w:proofErr w:type="spellEnd"/>
            <w:r>
              <w:rPr>
                <w:b/>
                <w:bCs/>
              </w:rPr>
              <w:t> </w:t>
            </w:r>
            <w:proofErr w:type="spellStart"/>
            <w:r>
              <w:rPr>
                <w:b/>
                <w:bCs/>
              </w:rPr>
              <w:t>title</w:t>
            </w:r>
            <w:proofErr w:type="spellEnd"/>
          </w:p>
        </w:tc>
        <w:tc>
          <w:tcPr>
            <w:tcW w:w="0" w:type="auto"/>
            <w:vAlign w:val="center"/>
            <w:hideMark/>
          </w:tcPr>
          <w:p w:rsidR="0084365B" w:rsidRPr="0084365B" w:rsidRDefault="0084365B">
            <w:pPr>
              <w:pStyle w:val="a3"/>
              <w:rPr>
                <w:lang w:val="en-US"/>
              </w:rPr>
            </w:pPr>
            <w:r w:rsidRPr="0084365B">
              <w:rPr>
                <w:b/>
                <w:bCs/>
                <w:lang w:val="en-US"/>
              </w:rPr>
              <w:t>Macroeconomic Modeling for Improved Economic Assessment</w:t>
            </w:r>
          </w:p>
        </w:tc>
      </w:tr>
      <w:tr w:rsidR="0084365B" w:rsidTr="0084365B">
        <w:trPr>
          <w:tblCellSpacing w:w="0" w:type="dxa"/>
        </w:trPr>
        <w:tc>
          <w:tcPr>
            <w:tcW w:w="0" w:type="auto"/>
            <w:vAlign w:val="center"/>
            <w:hideMark/>
          </w:tcPr>
          <w:p w:rsidR="0084365B" w:rsidRDefault="0084365B">
            <w:pPr>
              <w:pStyle w:val="a3"/>
            </w:pPr>
            <w:proofErr w:type="spellStart"/>
            <w:r>
              <w:rPr>
                <w:b/>
                <w:bCs/>
              </w:rPr>
              <w:t>Reference</w:t>
            </w:r>
            <w:proofErr w:type="spellEnd"/>
          </w:p>
        </w:tc>
        <w:tc>
          <w:tcPr>
            <w:tcW w:w="0" w:type="auto"/>
            <w:vAlign w:val="center"/>
            <w:hideMark/>
          </w:tcPr>
          <w:p w:rsidR="0084365B" w:rsidRDefault="0084365B">
            <w:pPr>
              <w:pStyle w:val="a3"/>
            </w:pPr>
            <w:r>
              <w:t>REG 47146-001</w:t>
            </w:r>
          </w:p>
        </w:tc>
      </w:tr>
      <w:tr w:rsidR="0084365B" w:rsidTr="0084365B">
        <w:trPr>
          <w:tblCellSpacing w:w="0" w:type="dxa"/>
        </w:trPr>
        <w:tc>
          <w:tcPr>
            <w:tcW w:w="0" w:type="auto"/>
            <w:vAlign w:val="center"/>
            <w:hideMark/>
          </w:tcPr>
          <w:p w:rsidR="0084365B" w:rsidRDefault="0084365B">
            <w:pPr>
              <w:pStyle w:val="a3"/>
            </w:pPr>
            <w:proofErr w:type="spellStart"/>
            <w:r>
              <w:rPr>
                <w:b/>
                <w:bCs/>
              </w:rPr>
              <w:t>Procurement</w:t>
            </w:r>
            <w:proofErr w:type="spellEnd"/>
            <w:r>
              <w:rPr>
                <w:b/>
                <w:bCs/>
              </w:rPr>
              <w:t xml:space="preserve"> </w:t>
            </w:r>
            <w:proofErr w:type="spellStart"/>
            <w:r>
              <w:rPr>
                <w:b/>
                <w:bCs/>
              </w:rPr>
              <w:t>type</w:t>
            </w:r>
            <w:proofErr w:type="spellEnd"/>
          </w:p>
        </w:tc>
        <w:tc>
          <w:tcPr>
            <w:tcW w:w="0" w:type="auto"/>
            <w:vAlign w:val="center"/>
            <w:hideMark/>
          </w:tcPr>
          <w:p w:rsidR="0084365B" w:rsidRDefault="0084365B">
            <w:pPr>
              <w:pStyle w:val="a3"/>
            </w:pPr>
            <w:proofErr w:type="spellStart"/>
            <w:r>
              <w:t>Services</w:t>
            </w:r>
            <w:proofErr w:type="spellEnd"/>
          </w:p>
        </w:tc>
      </w:tr>
      <w:tr w:rsidR="0084365B" w:rsidTr="0084365B">
        <w:trPr>
          <w:tblCellSpacing w:w="0" w:type="dxa"/>
        </w:trPr>
        <w:tc>
          <w:tcPr>
            <w:tcW w:w="0" w:type="auto"/>
            <w:vAlign w:val="center"/>
            <w:hideMark/>
          </w:tcPr>
          <w:p w:rsidR="0084365B" w:rsidRDefault="0084365B">
            <w:pPr>
              <w:pStyle w:val="a3"/>
            </w:pPr>
            <w:proofErr w:type="spellStart"/>
            <w:r>
              <w:rPr>
                <w:b/>
                <w:bCs/>
              </w:rPr>
              <w:t>Funding</w:t>
            </w:r>
            <w:proofErr w:type="spellEnd"/>
            <w:r>
              <w:rPr>
                <w:b/>
                <w:bCs/>
              </w:rPr>
              <w:t> </w:t>
            </w:r>
            <w:proofErr w:type="spellStart"/>
            <w:r>
              <w:rPr>
                <w:b/>
                <w:bCs/>
              </w:rPr>
              <w:t>agency</w:t>
            </w:r>
            <w:proofErr w:type="spellEnd"/>
          </w:p>
        </w:tc>
        <w:tc>
          <w:tcPr>
            <w:tcW w:w="0" w:type="auto"/>
            <w:vAlign w:val="center"/>
            <w:hideMark/>
          </w:tcPr>
          <w:p w:rsidR="0084365B" w:rsidRDefault="0084365B">
            <w:pPr>
              <w:pStyle w:val="a3"/>
            </w:pPr>
            <w:proofErr w:type="spellStart"/>
            <w:r>
              <w:t>Asian</w:t>
            </w:r>
            <w:proofErr w:type="spellEnd"/>
            <w:r>
              <w:t xml:space="preserve"> </w:t>
            </w:r>
            <w:proofErr w:type="spellStart"/>
            <w:r>
              <w:t>Development</w:t>
            </w:r>
            <w:proofErr w:type="spellEnd"/>
            <w:r>
              <w:t xml:space="preserve"> </w:t>
            </w:r>
            <w:proofErr w:type="spellStart"/>
            <w:r>
              <w:t>Bank</w:t>
            </w:r>
            <w:proofErr w:type="spellEnd"/>
          </w:p>
        </w:tc>
      </w:tr>
      <w:tr w:rsidR="0084365B" w:rsidRPr="0084365B" w:rsidTr="0084365B">
        <w:trPr>
          <w:tblCellSpacing w:w="0" w:type="dxa"/>
        </w:trPr>
        <w:tc>
          <w:tcPr>
            <w:tcW w:w="0" w:type="auto"/>
            <w:vAlign w:val="center"/>
            <w:hideMark/>
          </w:tcPr>
          <w:p w:rsidR="0084365B" w:rsidRDefault="0084365B">
            <w:pPr>
              <w:pStyle w:val="a3"/>
            </w:pPr>
            <w:proofErr w:type="spellStart"/>
            <w:r>
              <w:rPr>
                <w:b/>
                <w:bCs/>
              </w:rPr>
              <w:t>Countries</w:t>
            </w:r>
            <w:proofErr w:type="spellEnd"/>
          </w:p>
        </w:tc>
        <w:tc>
          <w:tcPr>
            <w:tcW w:w="0" w:type="auto"/>
            <w:vAlign w:val="center"/>
            <w:hideMark/>
          </w:tcPr>
          <w:p w:rsidR="0084365B" w:rsidRPr="0084365B" w:rsidRDefault="0084365B">
            <w:pPr>
              <w:pStyle w:val="a3"/>
              <w:rPr>
                <w:lang w:val="en-US"/>
              </w:rPr>
            </w:pPr>
            <w:r w:rsidRPr="0084365B">
              <w:rPr>
                <w:lang w:val="en-US"/>
              </w:rPr>
              <w:t xml:space="preserve">Afghanistan, Armenia, Azerbaijan, Bangladesh, Bhutan, Cambodia, China, Cook Islands, East Timor, Fiji, Georgia, India, Indonesia, Kazakhstan, Kiribati, Korea, South, Kyrgyz Republic, Laos, Malaysia, Maldives, Marshall Islands, Micronesia, Federated States of, Mongolia, Myanmar, Nauru, Nepal, Pakistan, Papua New Guinea, Philippines, Samoa, Singapore, Solomon Islands, Sri Lanka, Tajikistan, Thailand, Tonga, Turkmenistan, Tuvalu, Uzbekistan, </w:t>
            </w:r>
            <w:r w:rsidRPr="0084365B">
              <w:rPr>
                <w:lang w:val="en-US"/>
              </w:rPr>
              <w:lastRenderedPageBreak/>
              <w:t>Vanuatu, Vietnam</w:t>
            </w:r>
          </w:p>
        </w:tc>
      </w:tr>
      <w:tr w:rsidR="0084365B" w:rsidRPr="0084365B" w:rsidTr="0084365B">
        <w:trPr>
          <w:tblCellSpacing w:w="0" w:type="dxa"/>
        </w:trPr>
        <w:tc>
          <w:tcPr>
            <w:tcW w:w="0" w:type="auto"/>
            <w:vAlign w:val="center"/>
            <w:hideMark/>
          </w:tcPr>
          <w:p w:rsidR="0084365B" w:rsidRDefault="0084365B">
            <w:pPr>
              <w:pStyle w:val="a3"/>
            </w:pPr>
            <w:proofErr w:type="spellStart"/>
            <w:r>
              <w:rPr>
                <w:b/>
                <w:bCs/>
              </w:rPr>
              <w:lastRenderedPageBreak/>
              <w:t>Sectors</w:t>
            </w:r>
            <w:proofErr w:type="spellEnd"/>
          </w:p>
        </w:tc>
        <w:tc>
          <w:tcPr>
            <w:tcW w:w="0" w:type="auto"/>
            <w:vAlign w:val="center"/>
            <w:hideMark/>
          </w:tcPr>
          <w:p w:rsidR="0084365B" w:rsidRPr="0084365B" w:rsidRDefault="0084365B">
            <w:pPr>
              <w:pStyle w:val="a3"/>
              <w:rPr>
                <w:lang w:val="en-US"/>
              </w:rPr>
            </w:pPr>
            <w:r w:rsidRPr="0084365B">
              <w:rPr>
                <w:b/>
                <w:bCs/>
                <w:lang w:val="en-US"/>
              </w:rPr>
              <w:t>ECONOMIC DEVELOPMENT:</w:t>
            </w:r>
            <w:r w:rsidRPr="0084365B">
              <w:rPr>
                <w:lang w:val="en-US"/>
              </w:rPr>
              <w:br/>
              <w:t>  - Macroeconomics / Crisis</w:t>
            </w:r>
            <w:r w:rsidRPr="0084365B">
              <w:rPr>
                <w:lang w:val="en-US"/>
              </w:rPr>
              <w:br/>
              <w:t>  - Economic Systems / Planning</w:t>
            </w:r>
            <w:r w:rsidRPr="0084365B">
              <w:rPr>
                <w:lang w:val="en-US"/>
              </w:rPr>
              <w:br/>
            </w:r>
            <w:r w:rsidRPr="0084365B">
              <w:rPr>
                <w:b/>
                <w:bCs/>
                <w:lang w:val="en-US"/>
              </w:rPr>
              <w:t>PUBLIC ADMINISTRATION:</w:t>
            </w:r>
            <w:r w:rsidRPr="0084365B">
              <w:rPr>
                <w:lang w:val="en-US"/>
              </w:rPr>
              <w:br/>
              <w:t>  - Regional Country Co-operation / European Integration</w:t>
            </w:r>
          </w:p>
        </w:tc>
      </w:tr>
    </w:tbl>
    <w:p w:rsidR="0084365B" w:rsidRDefault="0084365B" w:rsidP="0084365B">
      <w:pPr>
        <w:pStyle w:val="3"/>
      </w:pPr>
      <w:r w:rsidRPr="0084365B">
        <w:rPr>
          <w:rStyle w:val="left"/>
          <w:lang w:val="en-US"/>
        </w:rPr>
        <w:t> </w:t>
      </w:r>
      <w:r w:rsidRPr="0084365B">
        <w:rPr>
          <w:rStyle w:val="right"/>
          <w:lang w:val="en-US"/>
        </w:rPr>
        <w:t> </w:t>
      </w:r>
      <w:proofErr w:type="spellStart"/>
      <w:r>
        <w:t>Project</w:t>
      </w:r>
      <w:proofErr w:type="spellEnd"/>
      <w:r>
        <w:t xml:space="preserve"> </w:t>
      </w:r>
      <w:proofErr w:type="spellStart"/>
      <w:r>
        <w:t>description</w:t>
      </w:r>
      <w:proofErr w:type="spellEnd"/>
    </w:p>
    <w:tbl>
      <w:tblPr>
        <w:tblW w:w="0" w:type="auto"/>
        <w:tblCellSpacing w:w="0" w:type="dxa"/>
        <w:tblCellMar>
          <w:left w:w="0" w:type="dxa"/>
          <w:right w:w="0" w:type="dxa"/>
        </w:tblCellMar>
        <w:tblLook w:val="04A0" w:firstRow="1" w:lastRow="0" w:firstColumn="1" w:lastColumn="0" w:noHBand="0" w:noVBand="1"/>
      </w:tblPr>
      <w:tblGrid>
        <w:gridCol w:w="5872"/>
      </w:tblGrid>
      <w:tr w:rsidR="0084365B" w:rsidRPr="0084365B" w:rsidTr="0084365B">
        <w:trPr>
          <w:tblCellSpacing w:w="0" w:type="dxa"/>
        </w:trPr>
        <w:tc>
          <w:tcPr>
            <w:tcW w:w="0" w:type="auto"/>
            <w:vAlign w:val="center"/>
            <w:hideMark/>
          </w:tcPr>
          <w:p w:rsidR="0084365B" w:rsidRPr="0084365B" w:rsidRDefault="0084365B">
            <w:pPr>
              <w:pStyle w:val="a3"/>
              <w:rPr>
                <w:lang w:val="en-US"/>
              </w:rPr>
            </w:pPr>
            <w:r w:rsidRPr="0084365B">
              <w:rPr>
                <w:lang w:val="en-US"/>
              </w:rPr>
              <w:t>Country Regional</w:t>
            </w:r>
            <w:r w:rsidRPr="0084365B">
              <w:rPr>
                <w:lang w:val="en-US"/>
              </w:rPr>
              <w:br/>
            </w:r>
            <w:r w:rsidRPr="0084365B">
              <w:rPr>
                <w:lang w:val="en-US"/>
              </w:rPr>
              <w:br/>
              <w:t xml:space="preserve">Project Number 47146-001 </w:t>
            </w:r>
            <w:r w:rsidRPr="0084365B">
              <w:rPr>
                <w:lang w:val="en-US"/>
              </w:rPr>
              <w:br/>
              <w:t>Project Type or Modality of Assistance Technical Assistance</w:t>
            </w:r>
            <w:r w:rsidRPr="0084365B">
              <w:rPr>
                <w:lang w:val="en-US"/>
              </w:rPr>
              <w:br/>
            </w:r>
            <w:r w:rsidRPr="0084365B">
              <w:rPr>
                <w:lang w:val="en-US"/>
              </w:rPr>
              <w:br/>
              <w:t xml:space="preserve">Financing Public sector (Sovereign) </w:t>
            </w:r>
            <w:r w:rsidRPr="0084365B">
              <w:rPr>
                <w:lang w:val="en-US"/>
              </w:rPr>
              <w:br/>
              <w:t xml:space="preserve">Status Proposed </w:t>
            </w:r>
            <w:r w:rsidRPr="0084365B">
              <w:rPr>
                <w:lang w:val="en-US"/>
              </w:rPr>
              <w:br/>
              <w:t xml:space="preserve">ADB Financing ($ thousand) 700 </w:t>
            </w:r>
            <w:r w:rsidRPr="0084365B">
              <w:rPr>
                <w:lang w:val="en-US"/>
              </w:rPr>
              <w:br/>
              <w:t xml:space="preserve">Sector / Subsector Classification </w:t>
            </w:r>
            <w:proofErr w:type="spellStart"/>
            <w:r w:rsidRPr="0084365B">
              <w:rPr>
                <w:lang w:val="en-US"/>
              </w:rPr>
              <w:t>Multisector</w:t>
            </w:r>
            <w:proofErr w:type="spellEnd"/>
            <w:r w:rsidRPr="0084365B">
              <w:rPr>
                <w:lang w:val="en-US"/>
              </w:rPr>
              <w:br/>
              <w:t xml:space="preserve">/ </w:t>
            </w:r>
            <w:proofErr w:type="spellStart"/>
            <w:r w:rsidRPr="0084365B">
              <w:rPr>
                <w:lang w:val="en-US"/>
              </w:rPr>
              <w:t>Multisector</w:t>
            </w:r>
            <w:proofErr w:type="spellEnd"/>
            <w:r w:rsidRPr="0084365B">
              <w:rPr>
                <w:lang w:val="en-US"/>
              </w:rPr>
              <w:t xml:space="preserve"> </w:t>
            </w:r>
            <w:r w:rsidRPr="0084365B">
              <w:rPr>
                <w:lang w:val="en-US"/>
              </w:rPr>
              <w:br/>
              <w:t>Thematic Classification Capacity development</w:t>
            </w:r>
            <w:r w:rsidRPr="0084365B">
              <w:rPr>
                <w:lang w:val="en-US"/>
              </w:rPr>
              <w:br/>
              <w:t>Economic growth</w:t>
            </w:r>
            <w:r w:rsidRPr="0084365B">
              <w:rPr>
                <w:lang w:val="en-US"/>
              </w:rPr>
              <w:br/>
              <w:t>Regional cooperation and integration</w:t>
            </w:r>
            <w:r w:rsidRPr="0084365B">
              <w:rPr>
                <w:lang w:val="en-US"/>
              </w:rPr>
              <w:br/>
            </w:r>
            <w:r w:rsidRPr="0084365B">
              <w:rPr>
                <w:lang w:val="en-US"/>
              </w:rPr>
              <w:br/>
              <w:t>Responsible ADB Officer</w:t>
            </w:r>
            <w:r w:rsidRPr="0084365B">
              <w:rPr>
                <w:lang w:val="en-US"/>
              </w:rPr>
              <w:br/>
              <w:t xml:space="preserve">Not Assigned </w:t>
            </w:r>
            <w:r w:rsidRPr="0084365B">
              <w:rPr>
                <w:lang w:val="en-US"/>
              </w:rPr>
              <w:br/>
              <w:t>Responsible ADB Department</w:t>
            </w:r>
            <w:r w:rsidRPr="0084365B">
              <w:rPr>
                <w:lang w:val="en-US"/>
              </w:rPr>
              <w:br/>
              <w:t>Economics and Research Department</w:t>
            </w:r>
            <w:r w:rsidRPr="0084365B">
              <w:rPr>
                <w:lang w:val="en-US"/>
              </w:rPr>
              <w:br/>
              <w:t>Responsible ADB Divisions</w:t>
            </w:r>
            <w:r w:rsidRPr="0084365B">
              <w:rPr>
                <w:lang w:val="en-US"/>
              </w:rPr>
              <w:br/>
              <w:t>Macroeconomics and Finance Research Division</w:t>
            </w:r>
          </w:p>
        </w:tc>
      </w:tr>
    </w:tbl>
    <w:p w:rsidR="0084365B" w:rsidRDefault="0084365B"/>
    <w:p w:rsidR="0084365B" w:rsidRPr="0084365B" w:rsidRDefault="0084365B" w:rsidP="0084365B">
      <w:pPr>
        <w:pStyle w:val="2"/>
        <w:rPr>
          <w:lang w:val="en-US"/>
        </w:rPr>
      </w:pPr>
      <w:r w:rsidRPr="0084365B">
        <w:rPr>
          <w:lang w:val="en-US"/>
        </w:rPr>
        <w:t>Review and Updating of the 1997 Guidelines for the Economic Analysis of Projects</w:t>
      </w:r>
    </w:p>
    <w:p w:rsidR="0084365B" w:rsidRDefault="0084365B" w:rsidP="0084365B">
      <w:pPr>
        <w:pStyle w:val="3"/>
      </w:pPr>
      <w:r w:rsidRPr="0084365B">
        <w:rPr>
          <w:rStyle w:val="left"/>
          <w:lang w:val="en-US"/>
        </w:rPr>
        <w:t> </w:t>
      </w:r>
      <w:r w:rsidRPr="0084365B">
        <w:rPr>
          <w:rStyle w:val="right"/>
          <w:lang w:val="en-US"/>
        </w:rPr>
        <w:t> </w:t>
      </w:r>
      <w:proofErr w:type="spellStart"/>
      <w:r>
        <w:t>Project</w:t>
      </w:r>
      <w:proofErr w:type="spellEnd"/>
      <w:r>
        <w:t xml:space="preserve"> </w:t>
      </w:r>
      <w:proofErr w:type="spellStart"/>
      <w:r>
        <w:t>details</w:t>
      </w:r>
      <w:proofErr w:type="spellEnd"/>
    </w:p>
    <w:tbl>
      <w:tblPr>
        <w:tblW w:w="0" w:type="auto"/>
        <w:tblCellSpacing w:w="0" w:type="dxa"/>
        <w:tblCellMar>
          <w:left w:w="0" w:type="dxa"/>
          <w:right w:w="0" w:type="dxa"/>
        </w:tblCellMar>
        <w:tblLook w:val="04A0" w:firstRow="1" w:lastRow="0" w:firstColumn="1" w:lastColumn="0" w:noHBand="0" w:noVBand="1"/>
      </w:tblPr>
      <w:tblGrid>
        <w:gridCol w:w="1675"/>
        <w:gridCol w:w="7680"/>
      </w:tblGrid>
      <w:tr w:rsidR="0084365B" w:rsidRPr="0084365B" w:rsidTr="0084365B">
        <w:trPr>
          <w:tblCellSpacing w:w="0" w:type="dxa"/>
        </w:trPr>
        <w:tc>
          <w:tcPr>
            <w:tcW w:w="0" w:type="auto"/>
            <w:vAlign w:val="center"/>
            <w:hideMark/>
          </w:tcPr>
          <w:p w:rsidR="0084365B" w:rsidRDefault="0084365B">
            <w:pPr>
              <w:pStyle w:val="a3"/>
            </w:pPr>
            <w:proofErr w:type="spellStart"/>
            <w:r>
              <w:rPr>
                <w:b/>
                <w:bCs/>
              </w:rPr>
              <w:t>Project</w:t>
            </w:r>
            <w:proofErr w:type="spellEnd"/>
            <w:r>
              <w:rPr>
                <w:b/>
                <w:bCs/>
              </w:rPr>
              <w:t> </w:t>
            </w:r>
            <w:proofErr w:type="spellStart"/>
            <w:r>
              <w:rPr>
                <w:b/>
                <w:bCs/>
              </w:rPr>
              <w:t>title</w:t>
            </w:r>
            <w:proofErr w:type="spellEnd"/>
          </w:p>
        </w:tc>
        <w:tc>
          <w:tcPr>
            <w:tcW w:w="0" w:type="auto"/>
            <w:vAlign w:val="center"/>
            <w:hideMark/>
          </w:tcPr>
          <w:p w:rsidR="0084365B" w:rsidRPr="0084365B" w:rsidRDefault="0084365B">
            <w:pPr>
              <w:pStyle w:val="a3"/>
              <w:rPr>
                <w:lang w:val="en-US"/>
              </w:rPr>
            </w:pPr>
            <w:r w:rsidRPr="0084365B">
              <w:rPr>
                <w:b/>
                <w:bCs/>
                <w:lang w:val="en-US"/>
              </w:rPr>
              <w:t>Review and Updating of the 1997 Guidelines for the Economic Analysis of Projects</w:t>
            </w:r>
          </w:p>
        </w:tc>
      </w:tr>
      <w:tr w:rsidR="0084365B" w:rsidTr="0084365B">
        <w:trPr>
          <w:tblCellSpacing w:w="0" w:type="dxa"/>
        </w:trPr>
        <w:tc>
          <w:tcPr>
            <w:tcW w:w="0" w:type="auto"/>
            <w:vAlign w:val="center"/>
            <w:hideMark/>
          </w:tcPr>
          <w:p w:rsidR="0084365B" w:rsidRDefault="0084365B">
            <w:pPr>
              <w:pStyle w:val="a3"/>
            </w:pPr>
            <w:proofErr w:type="spellStart"/>
            <w:r>
              <w:rPr>
                <w:b/>
                <w:bCs/>
              </w:rPr>
              <w:t>Reference</w:t>
            </w:r>
            <w:proofErr w:type="spellEnd"/>
          </w:p>
        </w:tc>
        <w:tc>
          <w:tcPr>
            <w:tcW w:w="0" w:type="auto"/>
            <w:vAlign w:val="center"/>
            <w:hideMark/>
          </w:tcPr>
          <w:p w:rsidR="0084365B" w:rsidRDefault="0084365B">
            <w:pPr>
              <w:pStyle w:val="a3"/>
            </w:pPr>
            <w:r>
              <w:t>REG 47330-001</w:t>
            </w:r>
          </w:p>
        </w:tc>
      </w:tr>
      <w:tr w:rsidR="0084365B" w:rsidTr="0084365B">
        <w:trPr>
          <w:tblCellSpacing w:w="0" w:type="dxa"/>
        </w:trPr>
        <w:tc>
          <w:tcPr>
            <w:tcW w:w="0" w:type="auto"/>
            <w:vAlign w:val="center"/>
            <w:hideMark/>
          </w:tcPr>
          <w:p w:rsidR="0084365B" w:rsidRDefault="0084365B">
            <w:pPr>
              <w:pStyle w:val="a3"/>
            </w:pPr>
            <w:proofErr w:type="spellStart"/>
            <w:r>
              <w:rPr>
                <w:b/>
                <w:bCs/>
              </w:rPr>
              <w:t>Financing</w:t>
            </w:r>
            <w:proofErr w:type="spellEnd"/>
            <w:r>
              <w:rPr>
                <w:b/>
                <w:bCs/>
              </w:rPr>
              <w:t> </w:t>
            </w:r>
            <w:proofErr w:type="spellStart"/>
            <w:r>
              <w:rPr>
                <w:b/>
                <w:bCs/>
              </w:rPr>
              <w:t>Ref</w:t>
            </w:r>
            <w:proofErr w:type="spellEnd"/>
            <w:r>
              <w:rPr>
                <w:b/>
                <w:bCs/>
              </w:rPr>
              <w:t>.</w:t>
            </w:r>
          </w:p>
        </w:tc>
        <w:tc>
          <w:tcPr>
            <w:tcW w:w="0" w:type="auto"/>
            <w:vAlign w:val="center"/>
            <w:hideMark/>
          </w:tcPr>
          <w:p w:rsidR="0084365B" w:rsidRDefault="0084365B">
            <w:pPr>
              <w:pStyle w:val="a3"/>
            </w:pPr>
            <w:r>
              <w:t xml:space="preserve">8507 </w:t>
            </w:r>
          </w:p>
        </w:tc>
      </w:tr>
      <w:tr w:rsidR="0084365B" w:rsidTr="0084365B">
        <w:trPr>
          <w:tblCellSpacing w:w="0" w:type="dxa"/>
        </w:trPr>
        <w:tc>
          <w:tcPr>
            <w:tcW w:w="0" w:type="auto"/>
            <w:vAlign w:val="center"/>
            <w:hideMark/>
          </w:tcPr>
          <w:p w:rsidR="0084365B" w:rsidRDefault="0084365B">
            <w:pPr>
              <w:pStyle w:val="a3"/>
            </w:pPr>
            <w:proofErr w:type="spellStart"/>
            <w:r>
              <w:rPr>
                <w:b/>
                <w:bCs/>
              </w:rPr>
              <w:t>Procurement</w:t>
            </w:r>
            <w:proofErr w:type="spellEnd"/>
            <w:r>
              <w:rPr>
                <w:b/>
                <w:bCs/>
              </w:rPr>
              <w:t xml:space="preserve"> </w:t>
            </w:r>
            <w:proofErr w:type="spellStart"/>
            <w:r>
              <w:rPr>
                <w:b/>
                <w:bCs/>
              </w:rPr>
              <w:t>type</w:t>
            </w:r>
            <w:proofErr w:type="spellEnd"/>
          </w:p>
        </w:tc>
        <w:tc>
          <w:tcPr>
            <w:tcW w:w="0" w:type="auto"/>
            <w:vAlign w:val="center"/>
            <w:hideMark/>
          </w:tcPr>
          <w:p w:rsidR="0084365B" w:rsidRDefault="0084365B">
            <w:pPr>
              <w:pStyle w:val="a3"/>
            </w:pPr>
            <w:proofErr w:type="spellStart"/>
            <w:r>
              <w:t>Services</w:t>
            </w:r>
            <w:proofErr w:type="spellEnd"/>
          </w:p>
        </w:tc>
      </w:tr>
      <w:tr w:rsidR="0084365B" w:rsidTr="0084365B">
        <w:trPr>
          <w:tblCellSpacing w:w="0" w:type="dxa"/>
        </w:trPr>
        <w:tc>
          <w:tcPr>
            <w:tcW w:w="0" w:type="auto"/>
            <w:vAlign w:val="center"/>
            <w:hideMark/>
          </w:tcPr>
          <w:p w:rsidR="0084365B" w:rsidRDefault="0084365B">
            <w:pPr>
              <w:pStyle w:val="a3"/>
            </w:pPr>
            <w:proofErr w:type="spellStart"/>
            <w:r>
              <w:rPr>
                <w:b/>
                <w:bCs/>
              </w:rPr>
              <w:t>Funding</w:t>
            </w:r>
            <w:proofErr w:type="spellEnd"/>
            <w:r>
              <w:rPr>
                <w:b/>
                <w:bCs/>
              </w:rPr>
              <w:t> </w:t>
            </w:r>
            <w:proofErr w:type="spellStart"/>
            <w:r>
              <w:rPr>
                <w:b/>
                <w:bCs/>
              </w:rPr>
              <w:t>agency</w:t>
            </w:r>
            <w:proofErr w:type="spellEnd"/>
          </w:p>
        </w:tc>
        <w:tc>
          <w:tcPr>
            <w:tcW w:w="0" w:type="auto"/>
            <w:vAlign w:val="center"/>
            <w:hideMark/>
          </w:tcPr>
          <w:p w:rsidR="0084365B" w:rsidRDefault="0084365B">
            <w:pPr>
              <w:pStyle w:val="a3"/>
            </w:pPr>
            <w:proofErr w:type="spellStart"/>
            <w:r>
              <w:t>Asian</w:t>
            </w:r>
            <w:proofErr w:type="spellEnd"/>
            <w:r>
              <w:t xml:space="preserve"> </w:t>
            </w:r>
            <w:proofErr w:type="spellStart"/>
            <w:r>
              <w:t>Development</w:t>
            </w:r>
            <w:proofErr w:type="spellEnd"/>
            <w:r>
              <w:t xml:space="preserve"> </w:t>
            </w:r>
            <w:proofErr w:type="spellStart"/>
            <w:r>
              <w:t>Bank</w:t>
            </w:r>
            <w:proofErr w:type="spellEnd"/>
          </w:p>
        </w:tc>
      </w:tr>
      <w:tr w:rsidR="0084365B" w:rsidRPr="0084365B" w:rsidTr="0084365B">
        <w:trPr>
          <w:tblCellSpacing w:w="0" w:type="dxa"/>
        </w:trPr>
        <w:tc>
          <w:tcPr>
            <w:tcW w:w="0" w:type="auto"/>
            <w:vAlign w:val="center"/>
            <w:hideMark/>
          </w:tcPr>
          <w:p w:rsidR="0084365B" w:rsidRDefault="0084365B">
            <w:pPr>
              <w:pStyle w:val="a3"/>
            </w:pPr>
            <w:proofErr w:type="spellStart"/>
            <w:r>
              <w:rPr>
                <w:b/>
                <w:bCs/>
              </w:rPr>
              <w:t>Countries</w:t>
            </w:r>
            <w:proofErr w:type="spellEnd"/>
          </w:p>
        </w:tc>
        <w:tc>
          <w:tcPr>
            <w:tcW w:w="0" w:type="auto"/>
            <w:vAlign w:val="center"/>
            <w:hideMark/>
          </w:tcPr>
          <w:p w:rsidR="0084365B" w:rsidRPr="0084365B" w:rsidRDefault="0084365B">
            <w:pPr>
              <w:pStyle w:val="a3"/>
              <w:rPr>
                <w:lang w:val="en-US"/>
              </w:rPr>
            </w:pPr>
            <w:r w:rsidRPr="0084365B">
              <w:rPr>
                <w:lang w:val="en-US"/>
              </w:rPr>
              <w:t>Afghanistan, Armenia, Azerbaijan, Bangladesh, Bhutan, Cambodia, China, Cook Islands, East Timor, Fiji, Georgia, India, Indonesia, Kazakhstan, Kiribati, Korea, South, Kyrgyz Republic, Laos, Malaysia, Maldives, Marshall Islands, Micronesia, Federated States of, Mongolia, Myanmar, Nauru, Nepal, Pakistan, Papua New Guinea, Philippines, Samoa, Singapore, Solomon Islands, Sri Lanka, Tajikistan, Thailand, Tonga, Turkmenistan, Tuvalu, Uzbekistan, Vanuatu, Vietnam</w:t>
            </w:r>
          </w:p>
        </w:tc>
      </w:tr>
      <w:tr w:rsidR="0084365B" w:rsidRPr="0084365B" w:rsidTr="0084365B">
        <w:trPr>
          <w:tblCellSpacing w:w="0" w:type="dxa"/>
        </w:trPr>
        <w:tc>
          <w:tcPr>
            <w:tcW w:w="0" w:type="auto"/>
            <w:vAlign w:val="center"/>
            <w:hideMark/>
          </w:tcPr>
          <w:p w:rsidR="0084365B" w:rsidRDefault="0084365B">
            <w:pPr>
              <w:pStyle w:val="a3"/>
            </w:pPr>
            <w:proofErr w:type="spellStart"/>
            <w:r>
              <w:rPr>
                <w:b/>
                <w:bCs/>
              </w:rPr>
              <w:t>Sectors</w:t>
            </w:r>
            <w:proofErr w:type="spellEnd"/>
          </w:p>
        </w:tc>
        <w:tc>
          <w:tcPr>
            <w:tcW w:w="0" w:type="auto"/>
            <w:vAlign w:val="center"/>
            <w:hideMark/>
          </w:tcPr>
          <w:p w:rsidR="0084365B" w:rsidRPr="0084365B" w:rsidRDefault="0084365B">
            <w:pPr>
              <w:pStyle w:val="a3"/>
              <w:rPr>
                <w:lang w:val="en-US"/>
              </w:rPr>
            </w:pPr>
            <w:r w:rsidRPr="0084365B">
              <w:rPr>
                <w:b/>
                <w:bCs/>
                <w:lang w:val="en-US"/>
              </w:rPr>
              <w:t>ECONOMIC DEVELOPMENT:</w:t>
            </w:r>
            <w:r w:rsidRPr="0084365B">
              <w:rPr>
                <w:lang w:val="en-US"/>
              </w:rPr>
              <w:br/>
            </w:r>
            <w:r w:rsidRPr="0084365B">
              <w:rPr>
                <w:lang w:val="en-US"/>
              </w:rPr>
              <w:lastRenderedPageBreak/>
              <w:t>  - Economic Systems / Planning</w:t>
            </w:r>
            <w:r w:rsidRPr="0084365B">
              <w:rPr>
                <w:lang w:val="en-US"/>
              </w:rPr>
              <w:br/>
            </w:r>
            <w:r w:rsidRPr="0084365B">
              <w:rPr>
                <w:b/>
                <w:bCs/>
                <w:lang w:val="en-US"/>
              </w:rPr>
              <w:t>PROGRAMME &amp; RESOURCE MANAGEMENT:</w:t>
            </w:r>
            <w:r w:rsidRPr="0084365B">
              <w:rPr>
                <w:lang w:val="en-US"/>
              </w:rPr>
              <w:br/>
              <w:t>  - Monitoring &amp; Evaluation &amp; Assessment / (impact) Studies / Project Audit / Survey</w:t>
            </w:r>
          </w:p>
        </w:tc>
      </w:tr>
    </w:tbl>
    <w:p w:rsidR="0084365B" w:rsidRDefault="0084365B" w:rsidP="0084365B">
      <w:pPr>
        <w:pStyle w:val="3"/>
      </w:pPr>
      <w:r w:rsidRPr="0084365B">
        <w:rPr>
          <w:rStyle w:val="left"/>
          <w:lang w:val="en-US"/>
        </w:rPr>
        <w:lastRenderedPageBreak/>
        <w:t> </w:t>
      </w:r>
      <w:r w:rsidRPr="0084365B">
        <w:rPr>
          <w:rStyle w:val="right"/>
          <w:lang w:val="en-US"/>
        </w:rPr>
        <w:t> </w:t>
      </w:r>
      <w:proofErr w:type="spellStart"/>
      <w:r>
        <w:t>Project</w:t>
      </w:r>
      <w:proofErr w:type="spellEnd"/>
      <w:r>
        <w:t xml:space="preserve"> </w:t>
      </w:r>
      <w:proofErr w:type="spellStart"/>
      <w:r>
        <w:t>description</w:t>
      </w:r>
      <w:proofErr w:type="spellEnd"/>
    </w:p>
    <w:tbl>
      <w:tblPr>
        <w:tblW w:w="0" w:type="auto"/>
        <w:tblCellSpacing w:w="0" w:type="dxa"/>
        <w:tblCellMar>
          <w:left w:w="0" w:type="dxa"/>
          <w:right w:w="0" w:type="dxa"/>
        </w:tblCellMar>
        <w:tblLook w:val="04A0" w:firstRow="1" w:lastRow="0" w:firstColumn="1" w:lastColumn="0" w:noHBand="0" w:noVBand="1"/>
      </w:tblPr>
      <w:tblGrid>
        <w:gridCol w:w="5872"/>
      </w:tblGrid>
      <w:tr w:rsidR="0084365B" w:rsidRPr="0084365B" w:rsidTr="0084365B">
        <w:trPr>
          <w:tblCellSpacing w:w="0" w:type="dxa"/>
        </w:trPr>
        <w:tc>
          <w:tcPr>
            <w:tcW w:w="0" w:type="auto"/>
            <w:vAlign w:val="center"/>
            <w:hideMark/>
          </w:tcPr>
          <w:p w:rsidR="0084365B" w:rsidRPr="0084365B" w:rsidRDefault="0084365B">
            <w:pPr>
              <w:pStyle w:val="a3"/>
              <w:rPr>
                <w:lang w:val="en-US"/>
              </w:rPr>
            </w:pPr>
            <w:r w:rsidRPr="0084365B">
              <w:rPr>
                <w:lang w:val="en-US"/>
              </w:rPr>
              <w:t>Country Regional</w:t>
            </w:r>
            <w:r w:rsidRPr="0084365B">
              <w:rPr>
                <w:lang w:val="en-US"/>
              </w:rPr>
              <w:br/>
            </w:r>
            <w:r w:rsidRPr="0084365B">
              <w:rPr>
                <w:lang w:val="en-US"/>
              </w:rPr>
              <w:br/>
              <w:t xml:space="preserve">Project Number 47330-001 </w:t>
            </w:r>
            <w:r w:rsidRPr="0084365B">
              <w:rPr>
                <w:lang w:val="en-US"/>
              </w:rPr>
              <w:br/>
              <w:t>Project Type or Modality of Assistance Technical Assistance</w:t>
            </w:r>
            <w:r w:rsidRPr="0084365B">
              <w:rPr>
                <w:lang w:val="en-US"/>
              </w:rPr>
              <w:br/>
            </w:r>
            <w:r w:rsidRPr="0084365B">
              <w:rPr>
                <w:lang w:val="en-US"/>
              </w:rPr>
              <w:br/>
              <w:t xml:space="preserve">Financing Public sector (Sovereign) </w:t>
            </w:r>
            <w:r w:rsidRPr="0084365B">
              <w:rPr>
                <w:lang w:val="en-US"/>
              </w:rPr>
              <w:br/>
              <w:t xml:space="preserve">Status Approved </w:t>
            </w:r>
            <w:r w:rsidRPr="0084365B">
              <w:rPr>
                <w:lang w:val="en-US"/>
              </w:rPr>
              <w:br/>
              <w:t>Approval Number TA No. 8507</w:t>
            </w:r>
            <w:r w:rsidRPr="0084365B">
              <w:rPr>
                <w:lang w:val="en-US"/>
              </w:rPr>
              <w:br/>
            </w:r>
            <w:r w:rsidRPr="0084365B">
              <w:rPr>
                <w:lang w:val="en-US"/>
              </w:rPr>
              <w:br/>
              <w:t xml:space="preserve">Approval Date 20 Nov 2013 </w:t>
            </w:r>
            <w:r w:rsidRPr="0084365B">
              <w:rPr>
                <w:lang w:val="en-US"/>
              </w:rPr>
              <w:br/>
              <w:t xml:space="preserve">ADB Financing ($ thousand) 225 </w:t>
            </w:r>
            <w:r w:rsidRPr="0084365B">
              <w:rPr>
                <w:lang w:val="en-US"/>
              </w:rPr>
              <w:br/>
              <w:t xml:space="preserve">Sector / Subsector Classification </w:t>
            </w:r>
            <w:proofErr w:type="spellStart"/>
            <w:r w:rsidRPr="0084365B">
              <w:rPr>
                <w:lang w:val="en-US"/>
              </w:rPr>
              <w:t>Multisector</w:t>
            </w:r>
            <w:proofErr w:type="spellEnd"/>
            <w:r w:rsidRPr="0084365B">
              <w:rPr>
                <w:lang w:val="en-US"/>
              </w:rPr>
              <w:br/>
              <w:t xml:space="preserve">/ </w:t>
            </w:r>
            <w:proofErr w:type="spellStart"/>
            <w:r w:rsidRPr="0084365B">
              <w:rPr>
                <w:lang w:val="en-US"/>
              </w:rPr>
              <w:t>Multisector</w:t>
            </w:r>
            <w:proofErr w:type="spellEnd"/>
            <w:r w:rsidRPr="0084365B">
              <w:rPr>
                <w:lang w:val="en-US"/>
              </w:rPr>
              <w:t xml:space="preserve"> </w:t>
            </w:r>
            <w:r w:rsidRPr="0084365B">
              <w:rPr>
                <w:lang w:val="en-US"/>
              </w:rPr>
              <w:br/>
              <w:t>Thematic Classification Economic growth</w:t>
            </w:r>
            <w:r w:rsidRPr="0084365B">
              <w:rPr>
                <w:lang w:val="en-US"/>
              </w:rPr>
              <w:br/>
            </w:r>
            <w:r w:rsidRPr="0084365B">
              <w:rPr>
                <w:lang w:val="en-US"/>
              </w:rPr>
              <w:br/>
              <w:t>Responsible ADB Officer</w:t>
            </w:r>
            <w:r w:rsidRPr="0084365B">
              <w:rPr>
                <w:lang w:val="en-US"/>
              </w:rPr>
              <w:br/>
            </w:r>
            <w:proofErr w:type="spellStart"/>
            <w:r w:rsidRPr="0084365B">
              <w:rPr>
                <w:lang w:val="en-US"/>
              </w:rPr>
              <w:t>Juzhong</w:t>
            </w:r>
            <w:proofErr w:type="spellEnd"/>
            <w:r w:rsidRPr="0084365B">
              <w:rPr>
                <w:lang w:val="en-US"/>
              </w:rPr>
              <w:t xml:space="preserve"> </w:t>
            </w:r>
            <w:proofErr w:type="spellStart"/>
            <w:r w:rsidRPr="0084365B">
              <w:rPr>
                <w:lang w:val="en-US"/>
              </w:rPr>
              <w:t>Zhuang</w:t>
            </w:r>
            <w:proofErr w:type="spellEnd"/>
            <w:r w:rsidRPr="0084365B">
              <w:rPr>
                <w:lang w:val="en-US"/>
              </w:rPr>
              <w:br/>
              <w:t>mailto:jzhuang@adb.org</w:t>
            </w:r>
            <w:r w:rsidRPr="0084365B">
              <w:rPr>
                <w:lang w:val="en-US"/>
              </w:rPr>
              <w:br/>
              <w:t>Responsible ADB Department</w:t>
            </w:r>
            <w:r w:rsidRPr="0084365B">
              <w:rPr>
                <w:lang w:val="en-US"/>
              </w:rPr>
              <w:br/>
              <w:t>Economics and Research Department</w:t>
            </w:r>
            <w:r w:rsidRPr="0084365B">
              <w:rPr>
                <w:lang w:val="en-US"/>
              </w:rPr>
              <w:br/>
              <w:t>Responsible ADB Divisions</w:t>
            </w:r>
            <w:r w:rsidRPr="0084365B">
              <w:rPr>
                <w:lang w:val="en-US"/>
              </w:rPr>
              <w:br/>
              <w:t>Office of the Chief Economist, ERD</w:t>
            </w:r>
          </w:p>
        </w:tc>
      </w:tr>
    </w:tbl>
    <w:p w:rsidR="0084365B" w:rsidRPr="0084365B" w:rsidRDefault="0084365B">
      <w:pPr>
        <w:rPr>
          <w:lang w:val="en-US"/>
        </w:rPr>
      </w:pPr>
      <w:bookmarkStart w:id="0" w:name="_GoBack"/>
      <w:bookmarkEnd w:id="0"/>
    </w:p>
    <w:sectPr w:rsidR="0084365B" w:rsidRPr="00843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FD"/>
    <w:rsid w:val="000A6D39"/>
    <w:rsid w:val="00122842"/>
    <w:rsid w:val="00382696"/>
    <w:rsid w:val="0043546C"/>
    <w:rsid w:val="004E4659"/>
    <w:rsid w:val="005D74FD"/>
    <w:rsid w:val="005E6E65"/>
    <w:rsid w:val="00617E8D"/>
    <w:rsid w:val="00676599"/>
    <w:rsid w:val="006D6F87"/>
    <w:rsid w:val="0084365B"/>
    <w:rsid w:val="0085000A"/>
    <w:rsid w:val="00A1175E"/>
    <w:rsid w:val="00C44E05"/>
    <w:rsid w:val="00D719EA"/>
    <w:rsid w:val="00D81AF3"/>
    <w:rsid w:val="00F21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D74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74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74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74FD"/>
    <w:rPr>
      <w:rFonts w:ascii="Times New Roman" w:eastAsia="Times New Roman" w:hAnsi="Times New Roman" w:cs="Times New Roman"/>
      <w:b/>
      <w:bCs/>
      <w:sz w:val="27"/>
      <w:szCs w:val="27"/>
      <w:lang w:eastAsia="ru-RU"/>
    </w:rPr>
  </w:style>
  <w:style w:type="character" w:customStyle="1" w:styleId="left">
    <w:name w:val="left"/>
    <w:basedOn w:val="a0"/>
    <w:rsid w:val="005D74FD"/>
  </w:style>
  <w:style w:type="character" w:customStyle="1" w:styleId="right">
    <w:name w:val="right"/>
    <w:basedOn w:val="a0"/>
    <w:rsid w:val="005D74FD"/>
  </w:style>
  <w:style w:type="paragraph" w:styleId="a3">
    <w:name w:val="Normal (Web)"/>
    <w:basedOn w:val="a"/>
    <w:uiPriority w:val="99"/>
    <w:unhideWhenUsed/>
    <w:rsid w:val="005D7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s">
    <w:name w:val="rs"/>
    <w:basedOn w:val="a0"/>
    <w:rsid w:val="005D74FD"/>
  </w:style>
  <w:style w:type="character" w:styleId="a4">
    <w:name w:val="Hyperlink"/>
    <w:basedOn w:val="a0"/>
    <w:uiPriority w:val="99"/>
    <w:semiHidden/>
    <w:unhideWhenUsed/>
    <w:rsid w:val="005D74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D74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74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74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74FD"/>
    <w:rPr>
      <w:rFonts w:ascii="Times New Roman" w:eastAsia="Times New Roman" w:hAnsi="Times New Roman" w:cs="Times New Roman"/>
      <w:b/>
      <w:bCs/>
      <w:sz w:val="27"/>
      <w:szCs w:val="27"/>
      <w:lang w:eastAsia="ru-RU"/>
    </w:rPr>
  </w:style>
  <w:style w:type="character" w:customStyle="1" w:styleId="left">
    <w:name w:val="left"/>
    <w:basedOn w:val="a0"/>
    <w:rsid w:val="005D74FD"/>
  </w:style>
  <w:style w:type="character" w:customStyle="1" w:styleId="right">
    <w:name w:val="right"/>
    <w:basedOn w:val="a0"/>
    <w:rsid w:val="005D74FD"/>
  </w:style>
  <w:style w:type="paragraph" w:styleId="a3">
    <w:name w:val="Normal (Web)"/>
    <w:basedOn w:val="a"/>
    <w:uiPriority w:val="99"/>
    <w:unhideWhenUsed/>
    <w:rsid w:val="005D7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s">
    <w:name w:val="rs"/>
    <w:basedOn w:val="a0"/>
    <w:rsid w:val="005D74FD"/>
  </w:style>
  <w:style w:type="character" w:styleId="a4">
    <w:name w:val="Hyperlink"/>
    <w:basedOn w:val="a0"/>
    <w:uiPriority w:val="99"/>
    <w:semiHidden/>
    <w:unhideWhenUsed/>
    <w:rsid w:val="005D7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8288">
      <w:bodyDiv w:val="1"/>
      <w:marLeft w:val="0"/>
      <w:marRight w:val="0"/>
      <w:marTop w:val="0"/>
      <w:marBottom w:val="0"/>
      <w:divBdr>
        <w:top w:val="none" w:sz="0" w:space="0" w:color="auto"/>
        <w:left w:val="none" w:sz="0" w:space="0" w:color="auto"/>
        <w:bottom w:val="none" w:sz="0" w:space="0" w:color="auto"/>
        <w:right w:val="none" w:sz="0" w:space="0" w:color="auto"/>
      </w:divBdr>
      <w:divsChild>
        <w:div w:id="1264418408">
          <w:marLeft w:val="0"/>
          <w:marRight w:val="0"/>
          <w:marTop w:val="0"/>
          <w:marBottom w:val="0"/>
          <w:divBdr>
            <w:top w:val="none" w:sz="0" w:space="0" w:color="auto"/>
            <w:left w:val="none" w:sz="0" w:space="0" w:color="auto"/>
            <w:bottom w:val="none" w:sz="0" w:space="0" w:color="auto"/>
            <w:right w:val="none" w:sz="0" w:space="0" w:color="auto"/>
          </w:divBdr>
        </w:div>
        <w:div w:id="484588451">
          <w:marLeft w:val="0"/>
          <w:marRight w:val="0"/>
          <w:marTop w:val="0"/>
          <w:marBottom w:val="0"/>
          <w:divBdr>
            <w:top w:val="none" w:sz="0" w:space="0" w:color="auto"/>
            <w:left w:val="none" w:sz="0" w:space="0" w:color="auto"/>
            <w:bottom w:val="none" w:sz="0" w:space="0" w:color="auto"/>
            <w:right w:val="none" w:sz="0" w:space="0" w:color="auto"/>
          </w:divBdr>
        </w:div>
      </w:divsChild>
    </w:div>
    <w:div w:id="256327912">
      <w:bodyDiv w:val="1"/>
      <w:marLeft w:val="0"/>
      <w:marRight w:val="0"/>
      <w:marTop w:val="0"/>
      <w:marBottom w:val="0"/>
      <w:divBdr>
        <w:top w:val="none" w:sz="0" w:space="0" w:color="auto"/>
        <w:left w:val="none" w:sz="0" w:space="0" w:color="auto"/>
        <w:bottom w:val="none" w:sz="0" w:space="0" w:color="auto"/>
        <w:right w:val="none" w:sz="0" w:space="0" w:color="auto"/>
      </w:divBdr>
      <w:divsChild>
        <w:div w:id="1276058568">
          <w:marLeft w:val="0"/>
          <w:marRight w:val="0"/>
          <w:marTop w:val="0"/>
          <w:marBottom w:val="0"/>
          <w:divBdr>
            <w:top w:val="none" w:sz="0" w:space="0" w:color="auto"/>
            <w:left w:val="none" w:sz="0" w:space="0" w:color="auto"/>
            <w:bottom w:val="none" w:sz="0" w:space="0" w:color="auto"/>
            <w:right w:val="none" w:sz="0" w:space="0" w:color="auto"/>
          </w:divBdr>
        </w:div>
        <w:div w:id="1576165483">
          <w:marLeft w:val="0"/>
          <w:marRight w:val="0"/>
          <w:marTop w:val="0"/>
          <w:marBottom w:val="0"/>
          <w:divBdr>
            <w:top w:val="none" w:sz="0" w:space="0" w:color="auto"/>
            <w:left w:val="none" w:sz="0" w:space="0" w:color="auto"/>
            <w:bottom w:val="none" w:sz="0" w:space="0" w:color="auto"/>
            <w:right w:val="none" w:sz="0" w:space="0" w:color="auto"/>
          </w:divBdr>
        </w:div>
      </w:divsChild>
    </w:div>
    <w:div w:id="682826775">
      <w:bodyDiv w:val="1"/>
      <w:marLeft w:val="0"/>
      <w:marRight w:val="0"/>
      <w:marTop w:val="0"/>
      <w:marBottom w:val="0"/>
      <w:divBdr>
        <w:top w:val="none" w:sz="0" w:space="0" w:color="auto"/>
        <w:left w:val="none" w:sz="0" w:space="0" w:color="auto"/>
        <w:bottom w:val="none" w:sz="0" w:space="0" w:color="auto"/>
        <w:right w:val="none" w:sz="0" w:space="0" w:color="auto"/>
      </w:divBdr>
      <w:divsChild>
        <w:div w:id="2029288524">
          <w:marLeft w:val="0"/>
          <w:marRight w:val="0"/>
          <w:marTop w:val="0"/>
          <w:marBottom w:val="0"/>
          <w:divBdr>
            <w:top w:val="none" w:sz="0" w:space="0" w:color="auto"/>
            <w:left w:val="none" w:sz="0" w:space="0" w:color="auto"/>
            <w:bottom w:val="none" w:sz="0" w:space="0" w:color="auto"/>
            <w:right w:val="none" w:sz="0" w:space="0" w:color="auto"/>
          </w:divBdr>
        </w:div>
        <w:div w:id="481166527">
          <w:marLeft w:val="0"/>
          <w:marRight w:val="0"/>
          <w:marTop w:val="0"/>
          <w:marBottom w:val="0"/>
          <w:divBdr>
            <w:top w:val="none" w:sz="0" w:space="0" w:color="auto"/>
            <w:left w:val="none" w:sz="0" w:space="0" w:color="auto"/>
            <w:bottom w:val="none" w:sz="0" w:space="0" w:color="auto"/>
            <w:right w:val="none" w:sz="0" w:space="0" w:color="auto"/>
          </w:divBdr>
        </w:div>
      </w:divsChild>
    </w:div>
    <w:div w:id="685182084">
      <w:bodyDiv w:val="1"/>
      <w:marLeft w:val="0"/>
      <w:marRight w:val="0"/>
      <w:marTop w:val="0"/>
      <w:marBottom w:val="0"/>
      <w:divBdr>
        <w:top w:val="none" w:sz="0" w:space="0" w:color="auto"/>
        <w:left w:val="none" w:sz="0" w:space="0" w:color="auto"/>
        <w:bottom w:val="none" w:sz="0" w:space="0" w:color="auto"/>
        <w:right w:val="none" w:sz="0" w:space="0" w:color="auto"/>
      </w:divBdr>
      <w:divsChild>
        <w:div w:id="187449768">
          <w:marLeft w:val="0"/>
          <w:marRight w:val="0"/>
          <w:marTop w:val="0"/>
          <w:marBottom w:val="0"/>
          <w:divBdr>
            <w:top w:val="none" w:sz="0" w:space="0" w:color="auto"/>
            <w:left w:val="none" w:sz="0" w:space="0" w:color="auto"/>
            <w:bottom w:val="none" w:sz="0" w:space="0" w:color="auto"/>
            <w:right w:val="none" w:sz="0" w:space="0" w:color="auto"/>
          </w:divBdr>
        </w:div>
        <w:div w:id="941454071">
          <w:marLeft w:val="0"/>
          <w:marRight w:val="0"/>
          <w:marTop w:val="0"/>
          <w:marBottom w:val="0"/>
          <w:divBdr>
            <w:top w:val="none" w:sz="0" w:space="0" w:color="auto"/>
            <w:left w:val="none" w:sz="0" w:space="0" w:color="auto"/>
            <w:bottom w:val="none" w:sz="0" w:space="0" w:color="auto"/>
            <w:right w:val="none" w:sz="0" w:space="0" w:color="auto"/>
          </w:divBdr>
        </w:div>
      </w:divsChild>
    </w:div>
    <w:div w:id="760950409">
      <w:bodyDiv w:val="1"/>
      <w:marLeft w:val="0"/>
      <w:marRight w:val="0"/>
      <w:marTop w:val="0"/>
      <w:marBottom w:val="0"/>
      <w:divBdr>
        <w:top w:val="none" w:sz="0" w:space="0" w:color="auto"/>
        <w:left w:val="none" w:sz="0" w:space="0" w:color="auto"/>
        <w:bottom w:val="none" w:sz="0" w:space="0" w:color="auto"/>
        <w:right w:val="none" w:sz="0" w:space="0" w:color="auto"/>
      </w:divBdr>
      <w:divsChild>
        <w:div w:id="1944721586">
          <w:marLeft w:val="0"/>
          <w:marRight w:val="0"/>
          <w:marTop w:val="0"/>
          <w:marBottom w:val="0"/>
          <w:divBdr>
            <w:top w:val="none" w:sz="0" w:space="0" w:color="auto"/>
            <w:left w:val="none" w:sz="0" w:space="0" w:color="auto"/>
            <w:bottom w:val="none" w:sz="0" w:space="0" w:color="auto"/>
            <w:right w:val="none" w:sz="0" w:space="0" w:color="auto"/>
          </w:divBdr>
        </w:div>
        <w:div w:id="2017725869">
          <w:marLeft w:val="0"/>
          <w:marRight w:val="0"/>
          <w:marTop w:val="0"/>
          <w:marBottom w:val="0"/>
          <w:divBdr>
            <w:top w:val="none" w:sz="0" w:space="0" w:color="auto"/>
            <w:left w:val="none" w:sz="0" w:space="0" w:color="auto"/>
            <w:bottom w:val="none" w:sz="0" w:space="0" w:color="auto"/>
            <w:right w:val="none" w:sz="0" w:space="0" w:color="auto"/>
          </w:divBdr>
        </w:div>
      </w:divsChild>
    </w:div>
    <w:div w:id="971668747">
      <w:bodyDiv w:val="1"/>
      <w:marLeft w:val="0"/>
      <w:marRight w:val="0"/>
      <w:marTop w:val="0"/>
      <w:marBottom w:val="0"/>
      <w:divBdr>
        <w:top w:val="none" w:sz="0" w:space="0" w:color="auto"/>
        <w:left w:val="none" w:sz="0" w:space="0" w:color="auto"/>
        <w:bottom w:val="none" w:sz="0" w:space="0" w:color="auto"/>
        <w:right w:val="none" w:sz="0" w:space="0" w:color="auto"/>
      </w:divBdr>
      <w:divsChild>
        <w:div w:id="309796335">
          <w:marLeft w:val="0"/>
          <w:marRight w:val="0"/>
          <w:marTop w:val="0"/>
          <w:marBottom w:val="0"/>
          <w:divBdr>
            <w:top w:val="none" w:sz="0" w:space="0" w:color="auto"/>
            <w:left w:val="none" w:sz="0" w:space="0" w:color="auto"/>
            <w:bottom w:val="none" w:sz="0" w:space="0" w:color="auto"/>
            <w:right w:val="none" w:sz="0" w:space="0" w:color="auto"/>
          </w:divBdr>
        </w:div>
        <w:div w:id="495265573">
          <w:marLeft w:val="0"/>
          <w:marRight w:val="0"/>
          <w:marTop w:val="0"/>
          <w:marBottom w:val="0"/>
          <w:divBdr>
            <w:top w:val="none" w:sz="0" w:space="0" w:color="auto"/>
            <w:left w:val="none" w:sz="0" w:space="0" w:color="auto"/>
            <w:bottom w:val="none" w:sz="0" w:space="0" w:color="auto"/>
            <w:right w:val="none" w:sz="0" w:space="0" w:color="auto"/>
          </w:divBdr>
        </w:div>
      </w:divsChild>
    </w:div>
    <w:div w:id="1128939798">
      <w:bodyDiv w:val="1"/>
      <w:marLeft w:val="0"/>
      <w:marRight w:val="0"/>
      <w:marTop w:val="0"/>
      <w:marBottom w:val="0"/>
      <w:divBdr>
        <w:top w:val="none" w:sz="0" w:space="0" w:color="auto"/>
        <w:left w:val="none" w:sz="0" w:space="0" w:color="auto"/>
        <w:bottom w:val="none" w:sz="0" w:space="0" w:color="auto"/>
        <w:right w:val="none" w:sz="0" w:space="0" w:color="auto"/>
      </w:divBdr>
      <w:divsChild>
        <w:div w:id="52851453">
          <w:marLeft w:val="0"/>
          <w:marRight w:val="0"/>
          <w:marTop w:val="0"/>
          <w:marBottom w:val="0"/>
          <w:divBdr>
            <w:top w:val="none" w:sz="0" w:space="0" w:color="auto"/>
            <w:left w:val="none" w:sz="0" w:space="0" w:color="auto"/>
            <w:bottom w:val="none" w:sz="0" w:space="0" w:color="auto"/>
            <w:right w:val="none" w:sz="0" w:space="0" w:color="auto"/>
          </w:divBdr>
        </w:div>
        <w:div w:id="1523780257">
          <w:marLeft w:val="0"/>
          <w:marRight w:val="0"/>
          <w:marTop w:val="0"/>
          <w:marBottom w:val="0"/>
          <w:divBdr>
            <w:top w:val="none" w:sz="0" w:space="0" w:color="auto"/>
            <w:left w:val="none" w:sz="0" w:space="0" w:color="auto"/>
            <w:bottom w:val="none" w:sz="0" w:space="0" w:color="auto"/>
            <w:right w:val="none" w:sz="0" w:space="0" w:color="auto"/>
          </w:divBdr>
        </w:div>
      </w:divsChild>
    </w:div>
    <w:div w:id="1195581755">
      <w:bodyDiv w:val="1"/>
      <w:marLeft w:val="0"/>
      <w:marRight w:val="0"/>
      <w:marTop w:val="0"/>
      <w:marBottom w:val="0"/>
      <w:divBdr>
        <w:top w:val="none" w:sz="0" w:space="0" w:color="auto"/>
        <w:left w:val="none" w:sz="0" w:space="0" w:color="auto"/>
        <w:bottom w:val="none" w:sz="0" w:space="0" w:color="auto"/>
        <w:right w:val="none" w:sz="0" w:space="0" w:color="auto"/>
      </w:divBdr>
      <w:divsChild>
        <w:div w:id="1914386582">
          <w:marLeft w:val="0"/>
          <w:marRight w:val="0"/>
          <w:marTop w:val="0"/>
          <w:marBottom w:val="0"/>
          <w:divBdr>
            <w:top w:val="none" w:sz="0" w:space="0" w:color="auto"/>
            <w:left w:val="none" w:sz="0" w:space="0" w:color="auto"/>
            <w:bottom w:val="none" w:sz="0" w:space="0" w:color="auto"/>
            <w:right w:val="none" w:sz="0" w:space="0" w:color="auto"/>
          </w:divBdr>
        </w:div>
        <w:div w:id="122575333">
          <w:marLeft w:val="0"/>
          <w:marRight w:val="0"/>
          <w:marTop w:val="0"/>
          <w:marBottom w:val="0"/>
          <w:divBdr>
            <w:top w:val="none" w:sz="0" w:space="0" w:color="auto"/>
            <w:left w:val="none" w:sz="0" w:space="0" w:color="auto"/>
            <w:bottom w:val="none" w:sz="0" w:space="0" w:color="auto"/>
            <w:right w:val="none" w:sz="0" w:space="0" w:color="auto"/>
          </w:divBdr>
        </w:div>
      </w:divsChild>
    </w:div>
    <w:div w:id="1588729614">
      <w:bodyDiv w:val="1"/>
      <w:marLeft w:val="0"/>
      <w:marRight w:val="0"/>
      <w:marTop w:val="0"/>
      <w:marBottom w:val="0"/>
      <w:divBdr>
        <w:top w:val="none" w:sz="0" w:space="0" w:color="auto"/>
        <w:left w:val="none" w:sz="0" w:space="0" w:color="auto"/>
        <w:bottom w:val="none" w:sz="0" w:space="0" w:color="auto"/>
        <w:right w:val="none" w:sz="0" w:space="0" w:color="auto"/>
      </w:divBdr>
      <w:divsChild>
        <w:div w:id="983051091">
          <w:marLeft w:val="0"/>
          <w:marRight w:val="0"/>
          <w:marTop w:val="0"/>
          <w:marBottom w:val="0"/>
          <w:divBdr>
            <w:top w:val="none" w:sz="0" w:space="0" w:color="auto"/>
            <w:left w:val="none" w:sz="0" w:space="0" w:color="auto"/>
            <w:bottom w:val="none" w:sz="0" w:space="0" w:color="auto"/>
            <w:right w:val="none" w:sz="0" w:space="0" w:color="auto"/>
          </w:divBdr>
        </w:div>
        <w:div w:id="1668165261">
          <w:marLeft w:val="0"/>
          <w:marRight w:val="0"/>
          <w:marTop w:val="0"/>
          <w:marBottom w:val="0"/>
          <w:divBdr>
            <w:top w:val="none" w:sz="0" w:space="0" w:color="auto"/>
            <w:left w:val="none" w:sz="0" w:space="0" w:color="auto"/>
            <w:bottom w:val="none" w:sz="0" w:space="0" w:color="auto"/>
            <w:right w:val="none" w:sz="0" w:space="0" w:color="auto"/>
          </w:divBdr>
        </w:div>
      </w:divsChild>
    </w:div>
    <w:div w:id="1741516290">
      <w:bodyDiv w:val="1"/>
      <w:marLeft w:val="0"/>
      <w:marRight w:val="0"/>
      <w:marTop w:val="0"/>
      <w:marBottom w:val="0"/>
      <w:divBdr>
        <w:top w:val="none" w:sz="0" w:space="0" w:color="auto"/>
        <w:left w:val="none" w:sz="0" w:space="0" w:color="auto"/>
        <w:bottom w:val="none" w:sz="0" w:space="0" w:color="auto"/>
        <w:right w:val="none" w:sz="0" w:space="0" w:color="auto"/>
      </w:divBdr>
      <w:divsChild>
        <w:div w:id="1014651403">
          <w:marLeft w:val="0"/>
          <w:marRight w:val="0"/>
          <w:marTop w:val="0"/>
          <w:marBottom w:val="0"/>
          <w:divBdr>
            <w:top w:val="none" w:sz="0" w:space="0" w:color="auto"/>
            <w:left w:val="none" w:sz="0" w:space="0" w:color="auto"/>
            <w:bottom w:val="none" w:sz="0" w:space="0" w:color="auto"/>
            <w:right w:val="none" w:sz="0" w:space="0" w:color="auto"/>
          </w:divBdr>
        </w:div>
        <w:div w:id="1622498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m.org/Public/Notice/24668" TargetMode="External"/><Relationship Id="rId13" Type="http://schemas.openxmlformats.org/officeDocument/2006/relationships/hyperlink" Target="http://www.assortis.com/en/members/bsc_view.asp?id=152586&amp;DataType=busop" TargetMode="External"/><Relationship Id="rId18" Type="http://schemas.openxmlformats.org/officeDocument/2006/relationships/hyperlink" Target="https://webgate.ec.europa.eu/europeaid/online-services/index.cfm?ADSSChck=1385719629982&amp;do=publi.getDoc&amp;documentId=137137&amp;pubID=134837" TargetMode="External"/><Relationship Id="rId3" Type="http://schemas.openxmlformats.org/officeDocument/2006/relationships/settings" Target="settings.xml"/><Relationship Id="rId7" Type="http://schemas.openxmlformats.org/officeDocument/2006/relationships/hyperlink" Target="https://wbgeconsult2.worldbank.org/wbgec/index.html" TargetMode="External"/><Relationship Id="rId12" Type="http://schemas.openxmlformats.org/officeDocument/2006/relationships/hyperlink" Target="http://www.assortis.com/en/members/bsc_view.asp?id=111788&amp;DataType=busop" TargetMode="External"/><Relationship Id="rId17" Type="http://schemas.openxmlformats.org/officeDocument/2006/relationships/hyperlink" Target="https://webgate.ec.europa.eu/europeaid/online-services/index.cfm?ADSSChck=1385719629982&amp;do=publi.getDoc&amp;documentId=137138&amp;pubID=134837" TargetMode="External"/><Relationship Id="rId2" Type="http://schemas.microsoft.com/office/2007/relationships/stylesWithEffects" Target="stylesWithEffects.xml"/><Relationship Id="rId16" Type="http://schemas.openxmlformats.org/officeDocument/2006/relationships/hyperlink" Target="https://webgate.ec.europa.eu/europeaid/online-services/index.cfm?ADSSChck=1385719629982&amp;do=publi.getDoc&amp;documentId=137136&amp;pubID=13483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bgeconsult2.worldbank.org/wbgec/index.html" TargetMode="External"/><Relationship Id="rId11" Type="http://schemas.openxmlformats.org/officeDocument/2006/relationships/hyperlink" Target="http://www.undp.org" TargetMode="External"/><Relationship Id="rId5" Type="http://schemas.openxmlformats.org/officeDocument/2006/relationships/hyperlink" Target="http://www.fao.org/tc/exact/ex-act-home/en/" TargetMode="External"/><Relationship Id="rId15" Type="http://schemas.openxmlformats.org/officeDocument/2006/relationships/hyperlink" Target="http://www.assortis.com/en/members/bsc_view.asp?id=278400&amp;DataType=busop" TargetMode="External"/><Relationship Id="rId10" Type="http://schemas.openxmlformats.org/officeDocument/2006/relationships/hyperlink" Target="http://www.undp.t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gm.org/Public/Notice/24668" TargetMode="External"/><Relationship Id="rId14" Type="http://schemas.openxmlformats.org/officeDocument/2006/relationships/hyperlink" Target="https://uxdmz06.adb.org/OA_HTML/OA.jsp?page=/adb/oracle/apps/xxcrs/csrn/webui/CsrnResultPG&amp;_ti=134074631&amp;retainAM=Y&amp;addBreadCrumb=N&amp;OAPB=ADBPOS_CMS_ISP_BRAND&amp;oapc=4&amp;oas=VpBYMjYvZizvRnYxi_T7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8755</Words>
  <Characters>49909</Characters>
  <Application>Microsoft Office Word</Application>
  <DocSecurity>0</DocSecurity>
  <Lines>415</Lines>
  <Paragraphs>117</Paragraphs>
  <ScaleCrop>false</ScaleCrop>
  <Company/>
  <LinksUpToDate>false</LinksUpToDate>
  <CharactersWithSpaces>58547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venik1</dc:creator>
  <cp:lastModifiedBy>venik1</cp:lastModifiedBy>
  <cp:revision>3</cp:revision>
  <dcterms:created xsi:type="dcterms:W3CDTF">2013-11-29T03:41:00Z</dcterms:created>
  <dcterms:modified xsi:type="dcterms:W3CDTF">2013-11-29T20:46:00Z</dcterms:modified>
</cp:coreProperties>
</file>