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88" w:rsidRPr="00CE4D74" w:rsidRDefault="008F4488" w:rsidP="008F4488">
      <w:pPr>
        <w:pStyle w:val="Heading2"/>
        <w:tabs>
          <w:tab w:val="center" w:pos="4680"/>
          <w:tab w:val="left" w:pos="5443"/>
        </w:tabs>
        <w:spacing w:before="0"/>
        <w:jc w:val="center"/>
        <w:rPr>
          <w:rFonts w:ascii="Times New Roman" w:hAnsi="Times New Roman" w:cs="Times New Roman"/>
          <w:bCs w:val="0"/>
          <w:smallCaps/>
          <w:color w:val="0070C0"/>
          <w:sz w:val="20"/>
          <w:szCs w:val="20"/>
          <w:lang w:val="ru-RU"/>
        </w:rPr>
      </w:pPr>
      <w:r w:rsidRPr="00CE4D74">
        <w:rPr>
          <w:rFonts w:ascii="Times New Roman" w:hAnsi="Times New Roman" w:cs="Times New Roman"/>
          <w:bCs w:val="0"/>
          <w:smallCaps/>
          <w:color w:val="0070C0"/>
          <w:sz w:val="20"/>
          <w:szCs w:val="20"/>
          <w:lang w:val="ru-RU"/>
        </w:rPr>
        <w:t xml:space="preserve">ОБНОВЛЕНИЕ КОНЦЕПЦИИ ПРОЕКТА </w:t>
      </w:r>
    </w:p>
    <w:p w:rsidR="008F4488" w:rsidRPr="00CE4D74" w:rsidRDefault="008F4488" w:rsidP="008F4488">
      <w:pPr>
        <w:pStyle w:val="Heading2"/>
        <w:tabs>
          <w:tab w:val="center" w:pos="4680"/>
          <w:tab w:val="left" w:pos="5443"/>
        </w:tabs>
        <w:spacing w:before="0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  <w:lang w:val="ru-RU"/>
        </w:rPr>
      </w:pPr>
      <w:r w:rsidRPr="00CE4D74">
        <w:rPr>
          <w:rFonts w:ascii="Times New Roman" w:hAnsi="Times New Roman" w:cs="Times New Roman"/>
          <w:bCs w:val="0"/>
          <w:smallCaps/>
          <w:color w:val="0070C0"/>
          <w:sz w:val="20"/>
          <w:szCs w:val="20"/>
          <w:lang w:val="ru-RU"/>
        </w:rPr>
        <w:t>ПО УПРАВЛЕНИЮ ВОДНЫМИ РЕСУРСАМИ В ЦЕНТРАЛЬНОЙ АЗИИ (</w:t>
      </w:r>
      <w:r w:rsidRPr="00CE4D74">
        <w:rPr>
          <w:rFonts w:ascii="Times New Roman" w:hAnsi="Times New Roman" w:cs="Times New Roman"/>
          <w:bCs w:val="0"/>
          <w:smallCaps/>
          <w:color w:val="0070C0"/>
          <w:sz w:val="20"/>
          <w:szCs w:val="20"/>
        </w:rPr>
        <w:t>CA</w:t>
      </w:r>
      <w:r w:rsidRPr="00CE4D74">
        <w:rPr>
          <w:rFonts w:ascii="Times New Roman" w:hAnsi="Times New Roman" w:cs="Times New Roman"/>
          <w:bCs w:val="0"/>
          <w:smallCaps/>
          <w:color w:val="0070C0"/>
          <w:sz w:val="20"/>
          <w:szCs w:val="20"/>
          <w:lang w:val="ru-RU"/>
        </w:rPr>
        <w:t>-</w:t>
      </w:r>
      <w:r w:rsidRPr="00CE4D74">
        <w:rPr>
          <w:rFonts w:ascii="Times New Roman" w:hAnsi="Times New Roman" w:cs="Times New Roman"/>
          <w:bCs w:val="0"/>
          <w:smallCaps/>
          <w:color w:val="0070C0"/>
          <w:sz w:val="20"/>
          <w:szCs w:val="20"/>
        </w:rPr>
        <w:t>WaRM</w:t>
      </w:r>
      <w:r w:rsidRPr="00CE4D74">
        <w:rPr>
          <w:rFonts w:ascii="Times New Roman" w:hAnsi="Times New Roman" w:cs="Times New Roman"/>
          <w:bCs w:val="0"/>
          <w:smallCaps/>
          <w:color w:val="0070C0"/>
          <w:sz w:val="20"/>
          <w:szCs w:val="20"/>
          <w:lang w:val="ru-RU"/>
        </w:rPr>
        <w:t>)</w:t>
      </w:r>
    </w:p>
    <w:p w:rsidR="008F4488" w:rsidRPr="00CE4D74" w:rsidRDefault="008F4488" w:rsidP="008F4488">
      <w:pPr>
        <w:pBdr>
          <w:bottom w:val="single" w:sz="4" w:space="1" w:color="auto"/>
        </w:pBdr>
        <w:jc w:val="center"/>
        <w:rPr>
          <w:b/>
          <w:bCs/>
          <w:smallCaps/>
          <w:color w:val="0070C0"/>
          <w:sz w:val="20"/>
          <w:szCs w:val="20"/>
          <w:lang w:val="ru-RU"/>
        </w:rPr>
      </w:pPr>
    </w:p>
    <w:p w:rsidR="008F4488" w:rsidRPr="00CE4D74" w:rsidRDefault="008F4488" w:rsidP="008F4488">
      <w:pPr>
        <w:spacing w:after="200" w:line="276" w:lineRule="auto"/>
        <w:rPr>
          <w:bCs/>
          <w:smallCaps/>
          <w:sz w:val="20"/>
          <w:szCs w:val="20"/>
          <w:lang w:val="ru-RU"/>
        </w:rPr>
      </w:pPr>
    </w:p>
    <w:p w:rsidR="008F4488" w:rsidRPr="00CE4D74" w:rsidRDefault="008F4488" w:rsidP="008F4488">
      <w:pPr>
        <w:pStyle w:val="MainParanoChapter"/>
        <w:numPr>
          <w:ilvl w:val="1"/>
          <w:numId w:val="3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  <w:lang w:val="ru-RU"/>
        </w:rPr>
      </w:pPr>
      <w:r w:rsidRPr="00CE4D74">
        <w:rPr>
          <w:b/>
          <w:i/>
          <w:sz w:val="20"/>
          <w:szCs w:val="20"/>
          <w:lang w:val="ru-RU"/>
        </w:rPr>
        <w:t>Цель:</w:t>
      </w:r>
      <w:r w:rsidRPr="00CE4D74">
        <w:rPr>
          <w:sz w:val="20"/>
          <w:szCs w:val="20"/>
          <w:lang w:val="ru-RU"/>
        </w:rPr>
        <w:t xml:space="preserve"> Предполагаемой целью </w:t>
      </w:r>
      <w:r w:rsidRPr="00CE4D74">
        <w:rPr>
          <w:color w:val="000000"/>
          <w:sz w:val="20"/>
          <w:szCs w:val="20"/>
          <w:lang w:val="ru-RU"/>
        </w:rPr>
        <w:t xml:space="preserve">Проекта </w:t>
      </w:r>
      <w:r w:rsidRPr="00CE4D74">
        <w:rPr>
          <w:color w:val="000000"/>
          <w:sz w:val="20"/>
          <w:szCs w:val="20"/>
        </w:rPr>
        <w:t>CA</w:t>
      </w:r>
      <w:r w:rsidRPr="00CE4D74">
        <w:rPr>
          <w:color w:val="000000"/>
          <w:sz w:val="20"/>
          <w:szCs w:val="20"/>
          <w:lang w:val="ru-RU"/>
        </w:rPr>
        <w:t>-</w:t>
      </w:r>
      <w:r w:rsidRPr="00CE4D74">
        <w:rPr>
          <w:color w:val="000000"/>
          <w:sz w:val="20"/>
          <w:szCs w:val="20"/>
        </w:rPr>
        <w:t>WaRM</w:t>
      </w:r>
      <w:r w:rsidRPr="00CE4D74">
        <w:rPr>
          <w:color w:val="000000"/>
          <w:sz w:val="20"/>
          <w:szCs w:val="20"/>
          <w:lang w:val="ru-RU"/>
        </w:rPr>
        <w:t xml:space="preserve"> является улучшение информационной, институциональной и инфраструктурной основы для планирования и управления водными ресурсами в Центральной Азии. Проект согласуется с двумя другими проектами, предложенными Исполнительным Комитетом МФСА (ИК МФСА) в соответствии с Меморандумом о взаимопонимании со Всемирным банком, подписанным в сентябре 2014 г. по </w:t>
      </w:r>
      <w:r w:rsidR="00A92937" w:rsidRPr="00CE4D74">
        <w:rPr>
          <w:color w:val="000000"/>
          <w:sz w:val="20"/>
          <w:szCs w:val="20"/>
          <w:lang w:val="ru-RU"/>
        </w:rPr>
        <w:t xml:space="preserve">содействию </w:t>
      </w:r>
      <w:r w:rsidRPr="00CE4D74">
        <w:rPr>
          <w:color w:val="000000"/>
          <w:sz w:val="20"/>
          <w:szCs w:val="20"/>
          <w:lang w:val="ru-RU"/>
        </w:rPr>
        <w:t>реализации Третьей Программы действий</w:t>
      </w:r>
      <w:r w:rsidRPr="00CE4D74">
        <w:rPr>
          <w:color w:val="333333"/>
          <w:sz w:val="20"/>
          <w:szCs w:val="20"/>
          <w:shd w:val="clear" w:color="auto" w:fill="FFFFFF"/>
          <w:lang w:val="ru-RU"/>
        </w:rPr>
        <w:t xml:space="preserve"> по</w:t>
      </w:r>
      <w:r w:rsidRPr="00CE4D74">
        <w:rPr>
          <w:rStyle w:val="apple-converted-space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E4D74">
        <w:rPr>
          <w:bCs/>
          <w:color w:val="333333"/>
          <w:sz w:val="20"/>
          <w:szCs w:val="20"/>
          <w:shd w:val="clear" w:color="auto" w:fill="FFFFFF"/>
          <w:lang w:val="ru-RU"/>
        </w:rPr>
        <w:t>оказанию</w:t>
      </w:r>
      <w:r w:rsidRPr="00CE4D74">
        <w:rPr>
          <w:rStyle w:val="apple-converted-space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E4D74">
        <w:rPr>
          <w:bCs/>
          <w:color w:val="333333"/>
          <w:sz w:val="20"/>
          <w:szCs w:val="20"/>
          <w:shd w:val="clear" w:color="auto" w:fill="FFFFFF"/>
          <w:lang w:val="ru-RU"/>
        </w:rPr>
        <w:t xml:space="preserve">помощи </w:t>
      </w:r>
      <w:r w:rsidRPr="00CE4D74">
        <w:rPr>
          <w:color w:val="333333"/>
          <w:sz w:val="20"/>
          <w:szCs w:val="20"/>
          <w:shd w:val="clear" w:color="auto" w:fill="FFFFFF"/>
          <w:lang w:val="ru-RU"/>
        </w:rPr>
        <w:t>странам бассейна</w:t>
      </w:r>
      <w:r w:rsidRPr="00CE4D74">
        <w:rPr>
          <w:rStyle w:val="apple-converted-space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E4D74">
        <w:rPr>
          <w:bCs/>
          <w:color w:val="333333"/>
          <w:sz w:val="20"/>
          <w:szCs w:val="20"/>
          <w:shd w:val="clear" w:color="auto" w:fill="FFFFFF"/>
          <w:lang w:val="ru-RU"/>
        </w:rPr>
        <w:t>Аральского</w:t>
      </w:r>
      <w:r w:rsidRPr="00CE4D74">
        <w:rPr>
          <w:rStyle w:val="apple-converted-space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E4D74">
        <w:rPr>
          <w:bCs/>
          <w:color w:val="333333"/>
          <w:sz w:val="20"/>
          <w:szCs w:val="20"/>
          <w:shd w:val="clear" w:color="auto" w:fill="FFFFFF"/>
          <w:lang w:val="ru-RU"/>
        </w:rPr>
        <w:t>моря</w:t>
      </w:r>
      <w:r w:rsidRPr="00CE4D74">
        <w:rPr>
          <w:rStyle w:val="apple-converted-space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CE4D74">
        <w:rPr>
          <w:color w:val="333333"/>
          <w:sz w:val="20"/>
          <w:szCs w:val="20"/>
          <w:shd w:val="clear" w:color="auto" w:fill="FFFFFF"/>
          <w:lang w:val="ru-RU"/>
        </w:rPr>
        <w:t>(ПБАМ-3).</w:t>
      </w:r>
    </w:p>
    <w:p w:rsidR="008F4488" w:rsidRPr="00CE4D74" w:rsidRDefault="008F4488" w:rsidP="008F4488">
      <w:pPr>
        <w:pStyle w:val="MainParanoChapter"/>
        <w:numPr>
          <w:ilvl w:val="1"/>
          <w:numId w:val="3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  <w:lang w:val="ru-RU"/>
        </w:rPr>
      </w:pPr>
      <w:r w:rsidRPr="00CE4D74">
        <w:rPr>
          <w:sz w:val="20"/>
          <w:szCs w:val="20"/>
          <w:lang w:val="ru-RU"/>
        </w:rPr>
        <w:t xml:space="preserve">Целью первого Проекта </w:t>
      </w:r>
      <w:r w:rsidRPr="00CE4D74">
        <w:rPr>
          <w:color w:val="000000"/>
          <w:sz w:val="20"/>
          <w:szCs w:val="20"/>
        </w:rPr>
        <w:t>CA</w:t>
      </w:r>
      <w:r w:rsidRPr="00CE4D74">
        <w:rPr>
          <w:color w:val="000000"/>
          <w:sz w:val="20"/>
          <w:szCs w:val="20"/>
          <w:lang w:val="ru-RU"/>
        </w:rPr>
        <w:t>-</w:t>
      </w:r>
      <w:r w:rsidRPr="00CE4D74">
        <w:rPr>
          <w:color w:val="000000"/>
          <w:sz w:val="20"/>
          <w:szCs w:val="20"/>
        </w:rPr>
        <w:t>WaRM</w:t>
      </w:r>
      <w:r w:rsidRPr="00CE4D74">
        <w:rPr>
          <w:color w:val="000000"/>
          <w:sz w:val="20"/>
          <w:szCs w:val="20"/>
          <w:lang w:val="ru-RU"/>
        </w:rPr>
        <w:t xml:space="preserve"> должно стать усовершенствование технического потенциала и платформы знаний</w:t>
      </w:r>
      <w:r w:rsidR="00FE6EE9" w:rsidRPr="00CE4D74">
        <w:rPr>
          <w:color w:val="000000"/>
          <w:sz w:val="20"/>
          <w:szCs w:val="20"/>
          <w:lang w:val="ru-RU"/>
        </w:rPr>
        <w:t xml:space="preserve"> в области</w:t>
      </w:r>
      <w:r w:rsidRPr="00CE4D74">
        <w:rPr>
          <w:color w:val="000000"/>
          <w:sz w:val="20"/>
          <w:szCs w:val="20"/>
          <w:lang w:val="ru-RU"/>
        </w:rPr>
        <w:t xml:space="preserve"> управления водными ресурсами в Центральной Азии. Это </w:t>
      </w:r>
      <w:r w:rsidR="007758A1" w:rsidRPr="00CE4D74">
        <w:rPr>
          <w:color w:val="000000"/>
          <w:sz w:val="20"/>
          <w:szCs w:val="20"/>
          <w:lang w:val="ru-RU"/>
        </w:rPr>
        <w:t xml:space="preserve">объясняется тем, </w:t>
      </w:r>
      <w:r w:rsidRPr="00CE4D74">
        <w:rPr>
          <w:color w:val="000000"/>
          <w:sz w:val="20"/>
          <w:szCs w:val="20"/>
          <w:lang w:val="ru-RU"/>
        </w:rPr>
        <w:t xml:space="preserve">что </w:t>
      </w:r>
      <w:r w:rsidR="000B61CF" w:rsidRPr="00CE4D74">
        <w:rPr>
          <w:color w:val="000000"/>
          <w:sz w:val="20"/>
          <w:szCs w:val="20"/>
          <w:lang w:val="ru-RU"/>
        </w:rPr>
        <w:t>во время Миссии</w:t>
      </w:r>
      <w:r w:rsidRPr="00CE4D74">
        <w:rPr>
          <w:color w:val="000000"/>
          <w:sz w:val="20"/>
          <w:szCs w:val="20"/>
          <w:lang w:val="ru-RU"/>
        </w:rPr>
        <w:t xml:space="preserve"> практически все учреждения регионального или государственного уровня подчеркнули необходимость своевременного получения доступной и прозрачной информации по водным ресурсам (от создания до конечного использования)</w:t>
      </w:r>
      <w:r w:rsidR="007758A1" w:rsidRPr="00CE4D74">
        <w:rPr>
          <w:color w:val="000000"/>
          <w:sz w:val="20"/>
          <w:szCs w:val="20"/>
          <w:lang w:val="ru-RU"/>
        </w:rPr>
        <w:t>, а также критическую</w:t>
      </w:r>
      <w:r w:rsidRPr="00CE4D74">
        <w:rPr>
          <w:color w:val="000000"/>
          <w:sz w:val="20"/>
          <w:szCs w:val="20"/>
          <w:lang w:val="ru-RU"/>
        </w:rPr>
        <w:t xml:space="preserve"> необходимость </w:t>
      </w:r>
      <w:r w:rsidR="000B61CF" w:rsidRPr="00CE4D74">
        <w:rPr>
          <w:color w:val="000000"/>
          <w:sz w:val="20"/>
          <w:szCs w:val="20"/>
          <w:lang w:val="ru-RU"/>
        </w:rPr>
        <w:t>повышения</w:t>
      </w:r>
      <w:r w:rsidR="007758A1" w:rsidRPr="00CE4D74">
        <w:rPr>
          <w:color w:val="000000"/>
          <w:sz w:val="20"/>
          <w:szCs w:val="20"/>
          <w:lang w:val="ru-RU"/>
        </w:rPr>
        <w:t xml:space="preserve"> </w:t>
      </w:r>
      <w:r w:rsidR="00011688" w:rsidRPr="00CE4D74">
        <w:rPr>
          <w:color w:val="000000"/>
          <w:sz w:val="20"/>
          <w:szCs w:val="20"/>
          <w:lang w:val="ru-RU"/>
        </w:rPr>
        <w:t>современного</w:t>
      </w:r>
      <w:r w:rsidRPr="00CE4D74">
        <w:rPr>
          <w:color w:val="000000"/>
          <w:sz w:val="20"/>
          <w:szCs w:val="20"/>
          <w:lang w:val="ru-RU"/>
        </w:rPr>
        <w:t xml:space="preserve"> институционального потенциала. </w:t>
      </w:r>
      <w:r w:rsidR="00D03893" w:rsidRPr="00CE4D74">
        <w:rPr>
          <w:color w:val="000000"/>
          <w:sz w:val="20"/>
          <w:szCs w:val="20"/>
          <w:lang w:val="ru-RU"/>
        </w:rPr>
        <w:t xml:space="preserve">Такой вывод можно сделать и на основе </w:t>
      </w:r>
      <w:r w:rsidRPr="00CE4D74">
        <w:rPr>
          <w:color w:val="000000"/>
          <w:sz w:val="20"/>
          <w:szCs w:val="20"/>
          <w:lang w:val="ru-RU"/>
        </w:rPr>
        <w:t xml:space="preserve">дорожной карты, </w:t>
      </w:r>
      <w:r w:rsidR="00D03893" w:rsidRPr="00CE4D74">
        <w:rPr>
          <w:color w:val="000000"/>
          <w:sz w:val="20"/>
          <w:szCs w:val="20"/>
          <w:lang w:val="ru-RU"/>
        </w:rPr>
        <w:t>составленной</w:t>
      </w:r>
      <w:r w:rsidRPr="00CE4D74">
        <w:rPr>
          <w:color w:val="000000"/>
          <w:sz w:val="20"/>
          <w:szCs w:val="20"/>
          <w:lang w:val="ru-RU"/>
        </w:rPr>
        <w:t xml:space="preserve"> </w:t>
      </w:r>
      <w:r w:rsidR="00D03893" w:rsidRPr="00CE4D74">
        <w:rPr>
          <w:color w:val="000000"/>
          <w:sz w:val="20"/>
          <w:szCs w:val="20"/>
          <w:lang w:val="ru-RU"/>
        </w:rPr>
        <w:t>в ходе семинара</w:t>
      </w:r>
      <w:r w:rsidRPr="00CE4D74">
        <w:rPr>
          <w:color w:val="000000"/>
          <w:sz w:val="20"/>
          <w:szCs w:val="20"/>
          <w:lang w:val="ru-RU"/>
        </w:rPr>
        <w:t xml:space="preserve"> с участием 6 стран, органи</w:t>
      </w:r>
      <w:r w:rsidR="00B47AE6" w:rsidRPr="00CE4D74">
        <w:rPr>
          <w:color w:val="000000"/>
          <w:sz w:val="20"/>
          <w:szCs w:val="20"/>
          <w:lang w:val="ru-RU"/>
        </w:rPr>
        <w:t>зованного в 2012 г.</w:t>
      </w:r>
      <w:r w:rsidR="00470FC1" w:rsidRPr="00CE4D74">
        <w:rPr>
          <w:color w:val="000000"/>
          <w:sz w:val="20"/>
          <w:szCs w:val="20"/>
          <w:lang w:val="ru-RU"/>
        </w:rPr>
        <w:t xml:space="preserve"> в Алматы. Все это обуславливает необходимость реализации</w:t>
      </w:r>
      <w:r w:rsidRPr="00CE4D74">
        <w:rPr>
          <w:color w:val="000000"/>
          <w:sz w:val="20"/>
          <w:szCs w:val="20"/>
          <w:lang w:val="ru-RU"/>
        </w:rPr>
        <w:t xml:space="preserve"> </w:t>
      </w:r>
      <w:r w:rsidR="00470FC1" w:rsidRPr="00CE4D74">
        <w:rPr>
          <w:color w:val="000000"/>
          <w:sz w:val="20"/>
          <w:szCs w:val="20"/>
          <w:lang w:val="ru-RU"/>
        </w:rPr>
        <w:t xml:space="preserve">первого </w:t>
      </w:r>
      <w:r w:rsidRPr="00CE4D74">
        <w:rPr>
          <w:color w:val="000000"/>
          <w:sz w:val="20"/>
          <w:szCs w:val="20"/>
          <w:lang w:val="ru-RU"/>
        </w:rPr>
        <w:t>проект</w:t>
      </w:r>
      <w:r w:rsidR="00470FC1" w:rsidRPr="00CE4D74">
        <w:rPr>
          <w:color w:val="000000"/>
          <w:sz w:val="20"/>
          <w:szCs w:val="20"/>
          <w:lang w:val="ru-RU"/>
        </w:rPr>
        <w:t>а</w:t>
      </w:r>
      <w:r w:rsidRPr="00CE4D74">
        <w:rPr>
          <w:color w:val="000000"/>
          <w:sz w:val="20"/>
          <w:szCs w:val="20"/>
          <w:lang w:val="ru-RU"/>
        </w:rPr>
        <w:t xml:space="preserve"> в рамках ПБАМ-3.</w:t>
      </w:r>
    </w:p>
    <w:p w:rsidR="008F4488" w:rsidRPr="00CE4D74" w:rsidRDefault="008F4488" w:rsidP="008F4488">
      <w:pPr>
        <w:pStyle w:val="MainParanoChapter"/>
        <w:numPr>
          <w:ilvl w:val="1"/>
          <w:numId w:val="3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  <w:lang w:val="ru-RU"/>
        </w:rPr>
      </w:pPr>
      <w:r w:rsidRPr="00CE4D74">
        <w:rPr>
          <w:sz w:val="20"/>
          <w:szCs w:val="20"/>
          <w:lang w:val="ru-RU"/>
        </w:rPr>
        <w:t xml:space="preserve"> </w:t>
      </w:r>
      <w:r w:rsidR="00047B2F" w:rsidRPr="00CE4D74">
        <w:rPr>
          <w:sz w:val="20"/>
          <w:szCs w:val="20"/>
          <w:lang w:val="ru-RU"/>
        </w:rPr>
        <w:t>П</w:t>
      </w:r>
      <w:r w:rsidRPr="00CE4D74">
        <w:rPr>
          <w:sz w:val="20"/>
          <w:szCs w:val="20"/>
          <w:lang w:val="ru-RU"/>
        </w:rPr>
        <w:t>редлагаемый Проект по управлению водными ресурсами в Центральной Азии (</w:t>
      </w:r>
      <w:r w:rsidRPr="00CE4D74">
        <w:rPr>
          <w:sz w:val="20"/>
          <w:szCs w:val="20"/>
        </w:rPr>
        <w:t>CA</w:t>
      </w:r>
      <w:r w:rsidRPr="00CE4D74">
        <w:rPr>
          <w:sz w:val="20"/>
          <w:szCs w:val="20"/>
          <w:lang w:val="ru-RU"/>
        </w:rPr>
        <w:t>-</w:t>
      </w:r>
      <w:r w:rsidRPr="00CE4D74">
        <w:rPr>
          <w:sz w:val="20"/>
          <w:szCs w:val="20"/>
        </w:rPr>
        <w:t>WaRM</w:t>
      </w:r>
      <w:r w:rsidRPr="00CE4D74">
        <w:rPr>
          <w:sz w:val="20"/>
          <w:szCs w:val="20"/>
          <w:lang w:val="ru-RU"/>
        </w:rPr>
        <w:t xml:space="preserve">) </w:t>
      </w:r>
      <w:r w:rsidR="00047B2F" w:rsidRPr="00CE4D74">
        <w:rPr>
          <w:sz w:val="20"/>
          <w:szCs w:val="20"/>
          <w:lang w:val="ru-RU"/>
        </w:rPr>
        <w:t xml:space="preserve">будет </w:t>
      </w:r>
      <w:r w:rsidRPr="00CE4D74">
        <w:rPr>
          <w:sz w:val="20"/>
          <w:szCs w:val="20"/>
          <w:lang w:val="ru-RU"/>
        </w:rPr>
        <w:t>включать в себя 5 стран как на региональном, так и на национальном уровне. Указанные потребности невозможно полностью удовлетворить в рамках одного проекта, к ним нужно применить программный подход. Технико-консультационная поддержка и инвестирование будут проводиться поэтапно с использованием "Серии Проектов", программного инструмента Банка, с учетом того, что для решения сложных проблем водоснабжения в регионе понадобится долгосрочный и гибк</w:t>
      </w:r>
      <w:r w:rsidR="00FD20BB" w:rsidRPr="00CE4D74">
        <w:rPr>
          <w:sz w:val="20"/>
          <w:szCs w:val="20"/>
          <w:lang w:val="ru-RU"/>
        </w:rPr>
        <w:t>ий подход. П</w:t>
      </w:r>
      <w:r w:rsidRPr="00CE4D74">
        <w:rPr>
          <w:sz w:val="20"/>
          <w:szCs w:val="20"/>
          <w:lang w:val="ru-RU"/>
        </w:rPr>
        <w:t>ервый проект</w:t>
      </w:r>
      <w:r w:rsidR="00FD20BB" w:rsidRPr="00CE4D74">
        <w:rPr>
          <w:sz w:val="20"/>
          <w:szCs w:val="20"/>
          <w:lang w:val="ru-RU"/>
        </w:rPr>
        <w:t xml:space="preserve"> предположительно</w:t>
      </w:r>
      <w:r w:rsidRPr="00CE4D74">
        <w:rPr>
          <w:sz w:val="20"/>
          <w:szCs w:val="20"/>
          <w:lang w:val="ru-RU"/>
        </w:rPr>
        <w:t xml:space="preserve"> будет включать </w:t>
      </w:r>
      <w:r w:rsidR="00867013" w:rsidRPr="00CE4D74">
        <w:rPr>
          <w:sz w:val="20"/>
          <w:szCs w:val="20"/>
          <w:lang w:val="ru-RU"/>
        </w:rPr>
        <w:t xml:space="preserve">в себя технико-консультационную </w:t>
      </w:r>
      <w:r w:rsidRPr="00CE4D74">
        <w:rPr>
          <w:sz w:val="20"/>
          <w:szCs w:val="20"/>
          <w:lang w:val="ru-RU"/>
        </w:rPr>
        <w:t xml:space="preserve">поддержку и инвестирование, </w:t>
      </w:r>
      <w:r w:rsidR="00867013" w:rsidRPr="00CE4D74">
        <w:rPr>
          <w:sz w:val="20"/>
          <w:szCs w:val="20"/>
          <w:lang w:val="ru-RU"/>
        </w:rPr>
        <w:t>которые станут</w:t>
      </w:r>
      <w:r w:rsidRPr="00CE4D74">
        <w:rPr>
          <w:sz w:val="20"/>
          <w:szCs w:val="20"/>
          <w:lang w:val="ru-RU"/>
        </w:rPr>
        <w:t xml:space="preserve"> </w:t>
      </w:r>
      <w:r w:rsidR="00867013" w:rsidRPr="00CE4D74">
        <w:rPr>
          <w:sz w:val="20"/>
          <w:szCs w:val="20"/>
          <w:lang w:val="ru-RU"/>
        </w:rPr>
        <w:t>региональной</w:t>
      </w:r>
      <w:r w:rsidRPr="00CE4D74">
        <w:rPr>
          <w:sz w:val="20"/>
          <w:szCs w:val="20"/>
          <w:lang w:val="ru-RU"/>
        </w:rPr>
        <w:t xml:space="preserve"> </w:t>
      </w:r>
      <w:r w:rsidR="00867013" w:rsidRPr="00CE4D74">
        <w:rPr>
          <w:sz w:val="20"/>
          <w:szCs w:val="20"/>
          <w:lang w:val="ru-RU"/>
        </w:rPr>
        <w:t>и национальной основой</w:t>
      </w:r>
      <w:r w:rsidRPr="00CE4D74">
        <w:rPr>
          <w:sz w:val="20"/>
          <w:szCs w:val="20"/>
          <w:lang w:val="ru-RU"/>
        </w:rPr>
        <w:t xml:space="preserve"> для реализации программы, а также мероприятия, </w:t>
      </w:r>
      <w:r w:rsidR="00FD20BB" w:rsidRPr="00CE4D74">
        <w:rPr>
          <w:sz w:val="20"/>
          <w:szCs w:val="20"/>
          <w:lang w:val="ru-RU"/>
        </w:rPr>
        <w:t>подготовленные в короткие сроки, проведение которых обладает очевидными</w:t>
      </w:r>
      <w:r w:rsidRPr="00CE4D74">
        <w:rPr>
          <w:sz w:val="20"/>
          <w:szCs w:val="20"/>
          <w:lang w:val="ru-RU"/>
        </w:rPr>
        <w:t xml:space="preserve"> преимущества</w:t>
      </w:r>
      <w:r w:rsidR="00FD20BB" w:rsidRPr="00CE4D74">
        <w:rPr>
          <w:sz w:val="20"/>
          <w:szCs w:val="20"/>
          <w:lang w:val="ru-RU"/>
        </w:rPr>
        <w:t>ми</w:t>
      </w:r>
      <w:r w:rsidRPr="00CE4D74">
        <w:rPr>
          <w:sz w:val="20"/>
          <w:szCs w:val="20"/>
          <w:lang w:val="ru-RU"/>
        </w:rPr>
        <w:t xml:space="preserve"> для всех организаций. В зависимости от заинтересованности, потребности и необходимых согласований, подготовку следующего проекта можно осуществить параллельно с реализацией первого проекта. Следовательно, данный подход пред</w:t>
      </w:r>
      <w:r w:rsidR="008B6D98" w:rsidRPr="00CE4D74">
        <w:rPr>
          <w:sz w:val="20"/>
          <w:szCs w:val="20"/>
          <w:lang w:val="ru-RU"/>
        </w:rPr>
        <w:t>по</w:t>
      </w:r>
      <w:r w:rsidRPr="00CE4D74">
        <w:rPr>
          <w:sz w:val="20"/>
          <w:szCs w:val="20"/>
          <w:lang w:val="ru-RU"/>
        </w:rPr>
        <w:t xml:space="preserve">лагает </w:t>
      </w:r>
      <w:r w:rsidR="008B6D98" w:rsidRPr="00CE4D74">
        <w:rPr>
          <w:sz w:val="20"/>
          <w:szCs w:val="20"/>
          <w:lang w:val="ru-RU"/>
        </w:rPr>
        <w:t>вариативность действий при организации последовательных мероприятий,</w:t>
      </w:r>
      <w:r w:rsidRPr="00CE4D74">
        <w:rPr>
          <w:sz w:val="20"/>
          <w:szCs w:val="20"/>
          <w:lang w:val="ru-RU"/>
        </w:rPr>
        <w:t xml:space="preserve"> </w:t>
      </w:r>
      <w:r w:rsidR="008B6D98" w:rsidRPr="00CE4D74">
        <w:rPr>
          <w:sz w:val="20"/>
          <w:szCs w:val="20"/>
          <w:lang w:val="ru-RU"/>
        </w:rPr>
        <w:t>имеющих</w:t>
      </w:r>
      <w:r w:rsidRPr="00CE4D74">
        <w:rPr>
          <w:sz w:val="20"/>
          <w:szCs w:val="20"/>
          <w:lang w:val="ru-RU"/>
        </w:rPr>
        <w:t xml:space="preserve"> решающее значение </w:t>
      </w:r>
      <w:r w:rsidR="008B6D98" w:rsidRPr="00CE4D74">
        <w:rPr>
          <w:sz w:val="20"/>
          <w:szCs w:val="20"/>
          <w:lang w:val="ru-RU"/>
        </w:rPr>
        <w:t xml:space="preserve">для </w:t>
      </w:r>
      <w:r w:rsidRPr="00CE4D74">
        <w:rPr>
          <w:sz w:val="20"/>
          <w:szCs w:val="20"/>
          <w:lang w:val="ru-RU"/>
        </w:rPr>
        <w:t xml:space="preserve">управления водными ресурсами в регионе. </w:t>
      </w:r>
    </w:p>
    <w:p w:rsidR="008F4488" w:rsidRPr="00CE4D74" w:rsidRDefault="008F4488" w:rsidP="008F4488">
      <w:pPr>
        <w:pStyle w:val="MainParanoChapter"/>
        <w:numPr>
          <w:ilvl w:val="1"/>
          <w:numId w:val="3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  <w:lang w:val="ru-RU"/>
        </w:rPr>
      </w:pPr>
      <w:r w:rsidRPr="00CE4D74">
        <w:rPr>
          <w:sz w:val="20"/>
          <w:szCs w:val="20"/>
          <w:lang w:val="ru-RU"/>
        </w:rPr>
        <w:t xml:space="preserve">Структура проектного финансирования включает один проект с 6 соглашениями о финансировании: одно соглашение для каждой из 5 стран Центральной Азии и одно региональное соглашение. </w:t>
      </w:r>
      <w:r w:rsidR="006353B2" w:rsidRPr="00CE4D74">
        <w:rPr>
          <w:sz w:val="20"/>
          <w:szCs w:val="20"/>
          <w:lang w:val="ru-RU"/>
        </w:rPr>
        <w:t>Источники</w:t>
      </w:r>
      <w:r w:rsidRPr="00CE4D74">
        <w:rPr>
          <w:sz w:val="20"/>
          <w:szCs w:val="20"/>
          <w:lang w:val="ru-RU"/>
        </w:rPr>
        <w:t xml:space="preserve"> финансирования </w:t>
      </w:r>
      <w:r w:rsidR="006353B2" w:rsidRPr="00CE4D74">
        <w:rPr>
          <w:sz w:val="20"/>
          <w:szCs w:val="20"/>
          <w:lang w:val="ru-RU"/>
        </w:rPr>
        <w:t>разнообразны - они включаю</w:t>
      </w:r>
      <w:r w:rsidRPr="00CE4D74">
        <w:rPr>
          <w:sz w:val="20"/>
          <w:szCs w:val="20"/>
          <w:lang w:val="ru-RU"/>
        </w:rPr>
        <w:t>т МАР, Региональн</w:t>
      </w:r>
      <w:r w:rsidR="006353B2" w:rsidRPr="00CE4D74">
        <w:rPr>
          <w:sz w:val="20"/>
          <w:szCs w:val="20"/>
          <w:lang w:val="ru-RU"/>
        </w:rPr>
        <w:t>ую</w:t>
      </w:r>
      <w:r w:rsidRPr="00CE4D74">
        <w:rPr>
          <w:sz w:val="20"/>
          <w:szCs w:val="20"/>
          <w:lang w:val="ru-RU"/>
        </w:rPr>
        <w:t xml:space="preserve"> МАР, МБРР, платн</w:t>
      </w:r>
      <w:r w:rsidR="006353B2" w:rsidRPr="00CE4D74">
        <w:rPr>
          <w:sz w:val="20"/>
          <w:szCs w:val="20"/>
          <w:lang w:val="ru-RU"/>
        </w:rPr>
        <w:t xml:space="preserve">ые консультационные услуги, а также </w:t>
      </w:r>
      <w:r w:rsidRPr="00CE4D74">
        <w:rPr>
          <w:sz w:val="20"/>
          <w:szCs w:val="20"/>
          <w:lang w:val="ru-RU"/>
        </w:rPr>
        <w:t>совместное или параллельное финансирование с партнерами по развитию. Кроме того, значительные усилия будут направлены на получение дополнительных грантовых средств, таких как ГЭФ.</w:t>
      </w:r>
    </w:p>
    <w:p w:rsidR="008F4488" w:rsidRPr="00CE4D74" w:rsidRDefault="008F4488" w:rsidP="008F4488">
      <w:pPr>
        <w:pStyle w:val="MainParanoChapter"/>
        <w:numPr>
          <w:ilvl w:val="1"/>
          <w:numId w:val="3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  <w:lang w:val="ru-RU"/>
        </w:rPr>
      </w:pPr>
      <w:r w:rsidRPr="00CE4D74">
        <w:rPr>
          <w:b/>
          <w:i/>
          <w:sz w:val="20"/>
          <w:szCs w:val="20"/>
          <w:lang w:val="ru-RU"/>
        </w:rPr>
        <w:t>Составляющие проекта</w:t>
      </w:r>
      <w:r w:rsidRPr="00CE4D74">
        <w:rPr>
          <w:sz w:val="20"/>
          <w:szCs w:val="20"/>
          <w:lang w:val="ru-RU"/>
        </w:rPr>
        <w:t>: Детально</w:t>
      </w:r>
      <w:r w:rsidR="00E2135B" w:rsidRPr="00CE4D74">
        <w:rPr>
          <w:sz w:val="20"/>
          <w:szCs w:val="20"/>
          <w:lang w:val="ru-RU"/>
        </w:rPr>
        <w:t>е</w:t>
      </w:r>
      <w:r w:rsidRPr="00CE4D74">
        <w:rPr>
          <w:sz w:val="20"/>
          <w:szCs w:val="20"/>
          <w:lang w:val="ru-RU"/>
        </w:rPr>
        <w:t xml:space="preserve"> описание составляющих проекта будет осуществляться в согласовании с представителями МФСА, а также другими региональными и национальными учреждениями, с использованием трехкомпонентной структуры, представленной на рисунке:</w:t>
      </w:r>
    </w:p>
    <w:p w:rsidR="00FB3BFC" w:rsidRPr="00CE4D74" w:rsidRDefault="00845DFA" w:rsidP="00FB3BFC">
      <w:pPr>
        <w:pStyle w:val="MainParanoChapter"/>
        <w:numPr>
          <w:ilvl w:val="0"/>
          <w:numId w:val="0"/>
        </w:numPr>
        <w:spacing w:after="120"/>
        <w:jc w:val="both"/>
        <w:rPr>
          <w:sz w:val="20"/>
          <w:szCs w:val="20"/>
        </w:rPr>
      </w:pPr>
      <w:r w:rsidRPr="00CE4D74">
        <w:rPr>
          <w:sz w:val="20"/>
          <w:szCs w:val="20"/>
        </w:rPr>
        <w:drawing>
          <wp:inline distT="0" distB="0" distL="0" distR="0" wp14:anchorId="7E2DFAAC" wp14:editId="30555C7A">
            <wp:extent cx="5943600" cy="33426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072" w:rsidRPr="00CE4D74" w:rsidRDefault="00325072" w:rsidP="00325072">
      <w:pPr>
        <w:pStyle w:val="MainParanoChapter"/>
        <w:numPr>
          <w:ilvl w:val="1"/>
          <w:numId w:val="3"/>
        </w:numPr>
        <w:tabs>
          <w:tab w:val="clear" w:pos="720"/>
        </w:tabs>
        <w:spacing w:after="120"/>
        <w:ind w:left="0" w:firstLine="0"/>
        <w:jc w:val="both"/>
        <w:rPr>
          <w:b/>
          <w:sz w:val="20"/>
          <w:szCs w:val="20"/>
          <w:u w:val="single"/>
          <w:lang w:val="ru-RU"/>
        </w:rPr>
      </w:pPr>
      <w:r w:rsidRPr="00CE4D74">
        <w:rPr>
          <w:b/>
          <w:sz w:val="20"/>
          <w:szCs w:val="20"/>
          <w:u w:val="single"/>
          <w:lang w:val="ru-RU"/>
        </w:rPr>
        <w:lastRenderedPageBreak/>
        <w:t xml:space="preserve">Организационные мероприятия </w:t>
      </w:r>
      <w:r w:rsidR="000E56C0" w:rsidRPr="00CE4D74">
        <w:rPr>
          <w:b/>
          <w:sz w:val="20"/>
          <w:szCs w:val="20"/>
          <w:u w:val="single"/>
          <w:lang w:val="ru-RU"/>
        </w:rPr>
        <w:t>по подготовке</w:t>
      </w:r>
      <w:r w:rsidRPr="00CE4D74">
        <w:rPr>
          <w:b/>
          <w:sz w:val="20"/>
          <w:szCs w:val="20"/>
          <w:u w:val="single"/>
          <w:lang w:val="ru-RU"/>
        </w:rPr>
        <w:t xml:space="preserve"> и реализации Проекта </w:t>
      </w:r>
      <w:r w:rsidRPr="00CE4D74">
        <w:rPr>
          <w:b/>
          <w:sz w:val="20"/>
          <w:szCs w:val="20"/>
          <w:u w:val="single"/>
        </w:rPr>
        <w:t>CA</w:t>
      </w:r>
      <w:r w:rsidRPr="00CE4D74">
        <w:rPr>
          <w:b/>
          <w:sz w:val="20"/>
          <w:szCs w:val="20"/>
          <w:u w:val="single"/>
          <w:lang w:val="ru-RU"/>
        </w:rPr>
        <w:t>-</w:t>
      </w:r>
      <w:r w:rsidRPr="00CE4D74">
        <w:rPr>
          <w:b/>
          <w:sz w:val="20"/>
          <w:szCs w:val="20"/>
          <w:u w:val="single"/>
        </w:rPr>
        <w:t>WaRM</w:t>
      </w:r>
      <w:r w:rsidRPr="00CE4D74">
        <w:rPr>
          <w:b/>
          <w:sz w:val="20"/>
          <w:szCs w:val="20"/>
          <w:u w:val="single"/>
          <w:lang w:val="ru-RU"/>
        </w:rPr>
        <w:t xml:space="preserve">: </w:t>
      </w:r>
      <w:r w:rsidRPr="00CE4D74">
        <w:rPr>
          <w:sz w:val="20"/>
          <w:szCs w:val="20"/>
          <w:lang w:val="ru-RU"/>
        </w:rPr>
        <w:t xml:space="preserve">Подготовка </w:t>
      </w:r>
      <w:r w:rsidR="000E56C0" w:rsidRPr="00CE4D74">
        <w:rPr>
          <w:sz w:val="20"/>
          <w:szCs w:val="20"/>
          <w:lang w:val="ru-RU"/>
        </w:rPr>
        <w:t xml:space="preserve">такого </w:t>
      </w:r>
      <w:r w:rsidRPr="00CE4D74">
        <w:rPr>
          <w:sz w:val="20"/>
          <w:szCs w:val="20"/>
          <w:lang w:val="ru-RU"/>
        </w:rPr>
        <w:t>проекта</w:t>
      </w:r>
      <w:r w:rsidR="000E56C0" w:rsidRPr="00CE4D74">
        <w:rPr>
          <w:sz w:val="20"/>
          <w:szCs w:val="20"/>
          <w:lang w:val="ru-RU"/>
        </w:rPr>
        <w:t xml:space="preserve">, </w:t>
      </w:r>
      <w:r w:rsidRPr="00CE4D74">
        <w:rPr>
          <w:sz w:val="20"/>
          <w:szCs w:val="20"/>
          <w:lang w:val="ru-RU"/>
        </w:rPr>
        <w:t>как Проект по управлению водными ресурсами в Центральной Азии (</w:t>
      </w:r>
      <w:r w:rsidRPr="00CE4D74">
        <w:rPr>
          <w:sz w:val="20"/>
          <w:szCs w:val="20"/>
        </w:rPr>
        <w:t>CA</w:t>
      </w:r>
      <w:r w:rsidRPr="00CE4D74">
        <w:rPr>
          <w:sz w:val="20"/>
          <w:szCs w:val="20"/>
          <w:lang w:val="ru-RU"/>
        </w:rPr>
        <w:t>-</w:t>
      </w:r>
      <w:r w:rsidRPr="00CE4D74">
        <w:rPr>
          <w:sz w:val="20"/>
          <w:szCs w:val="20"/>
        </w:rPr>
        <w:t>WARM</w:t>
      </w:r>
      <w:r w:rsidRPr="00CE4D74">
        <w:rPr>
          <w:sz w:val="20"/>
          <w:szCs w:val="20"/>
          <w:lang w:val="ru-RU"/>
        </w:rPr>
        <w:t>), требует координации и сотрудничества всех учреждений</w:t>
      </w:r>
      <w:r w:rsidR="000E56C0" w:rsidRPr="00CE4D74">
        <w:rPr>
          <w:sz w:val="20"/>
          <w:szCs w:val="20"/>
          <w:lang w:val="ru-RU"/>
        </w:rPr>
        <w:t xml:space="preserve">. </w:t>
      </w:r>
      <w:r w:rsidR="004257FA" w:rsidRPr="00CE4D74">
        <w:rPr>
          <w:sz w:val="20"/>
          <w:szCs w:val="20"/>
          <w:lang w:val="ru-RU"/>
        </w:rPr>
        <w:t>Т</w:t>
      </w:r>
      <w:r w:rsidR="000E56C0" w:rsidRPr="00CE4D74">
        <w:rPr>
          <w:sz w:val="20"/>
          <w:szCs w:val="20"/>
          <w:lang w:val="ru-RU"/>
        </w:rPr>
        <w:t xml:space="preserve">акое сотрудничество призвано </w:t>
      </w:r>
      <w:r w:rsidR="004257FA" w:rsidRPr="00CE4D74">
        <w:rPr>
          <w:sz w:val="20"/>
          <w:szCs w:val="20"/>
          <w:lang w:val="ru-RU"/>
        </w:rPr>
        <w:t>объединить</w:t>
      </w:r>
      <w:r w:rsidR="000E56C0" w:rsidRPr="00CE4D74">
        <w:rPr>
          <w:sz w:val="20"/>
          <w:szCs w:val="20"/>
          <w:lang w:val="ru-RU"/>
        </w:rPr>
        <w:t xml:space="preserve"> </w:t>
      </w:r>
      <w:r w:rsidRPr="00CE4D74">
        <w:rPr>
          <w:sz w:val="20"/>
          <w:szCs w:val="20"/>
          <w:lang w:val="ru-RU"/>
        </w:rPr>
        <w:t xml:space="preserve">технические знания и </w:t>
      </w:r>
      <w:r w:rsidR="004257FA" w:rsidRPr="00CE4D74">
        <w:rPr>
          <w:sz w:val="20"/>
          <w:szCs w:val="20"/>
          <w:lang w:val="ru-RU"/>
        </w:rPr>
        <w:t xml:space="preserve">определить </w:t>
      </w:r>
      <w:r w:rsidRPr="00CE4D74">
        <w:rPr>
          <w:sz w:val="20"/>
          <w:szCs w:val="20"/>
          <w:lang w:val="ru-RU"/>
        </w:rPr>
        <w:t xml:space="preserve">приоритеты </w:t>
      </w:r>
      <w:r w:rsidR="004257FA" w:rsidRPr="00CE4D74">
        <w:rPr>
          <w:sz w:val="20"/>
          <w:szCs w:val="20"/>
          <w:lang w:val="ru-RU"/>
        </w:rPr>
        <w:t>для</w:t>
      </w:r>
      <w:r w:rsidRPr="00CE4D74">
        <w:rPr>
          <w:sz w:val="20"/>
          <w:szCs w:val="20"/>
          <w:lang w:val="ru-RU"/>
        </w:rPr>
        <w:t xml:space="preserve"> информационного обеспечения управления водными ресурсами. В ходе подготовки (в июне 2015 г.) было решено, что следующие мероприятия будут проведены для поддержки инклюзивного процесса: </w:t>
      </w:r>
    </w:p>
    <w:p w:rsidR="00325072" w:rsidRPr="00CE4D74" w:rsidRDefault="00325072" w:rsidP="00325072">
      <w:pPr>
        <w:pStyle w:val="MainParanoChapter"/>
        <w:numPr>
          <w:ilvl w:val="0"/>
          <w:numId w:val="9"/>
        </w:numPr>
        <w:spacing w:after="120"/>
        <w:jc w:val="both"/>
        <w:rPr>
          <w:sz w:val="20"/>
          <w:szCs w:val="20"/>
          <w:lang w:val="ru-RU"/>
        </w:rPr>
      </w:pPr>
      <w:r w:rsidRPr="00CE4D74">
        <w:rPr>
          <w:sz w:val="20"/>
          <w:szCs w:val="20"/>
          <w:lang w:val="ru-RU"/>
        </w:rPr>
        <w:t>На национальном уровне каждая страна назначит Национального координатора (НК)</w:t>
      </w:r>
      <w:r w:rsidR="000E56C0" w:rsidRPr="00CE4D74">
        <w:rPr>
          <w:sz w:val="20"/>
          <w:szCs w:val="20"/>
          <w:lang w:val="ru-RU"/>
        </w:rPr>
        <w:t>, который займется подготовкой</w:t>
      </w:r>
      <w:r w:rsidRPr="00CE4D74">
        <w:rPr>
          <w:sz w:val="20"/>
          <w:szCs w:val="20"/>
          <w:lang w:val="ru-RU"/>
        </w:rPr>
        <w:t xml:space="preserve"> приоритетных направлений деятельности, включенных в национальный компонент проекта </w:t>
      </w:r>
      <w:r w:rsidRPr="00CE4D74">
        <w:rPr>
          <w:color w:val="000000"/>
          <w:sz w:val="20"/>
          <w:szCs w:val="20"/>
        </w:rPr>
        <w:t>CA</w:t>
      </w:r>
      <w:r w:rsidRPr="00CE4D74">
        <w:rPr>
          <w:color w:val="000000"/>
          <w:sz w:val="20"/>
          <w:szCs w:val="20"/>
          <w:lang w:val="ru-RU"/>
        </w:rPr>
        <w:t>-</w:t>
      </w:r>
      <w:r w:rsidRPr="00CE4D74">
        <w:rPr>
          <w:color w:val="000000"/>
          <w:sz w:val="20"/>
          <w:szCs w:val="20"/>
        </w:rPr>
        <w:t>WaRM</w:t>
      </w:r>
      <w:r w:rsidRPr="00CE4D74">
        <w:rPr>
          <w:color w:val="000000"/>
          <w:sz w:val="20"/>
          <w:szCs w:val="20"/>
          <w:lang w:val="ru-RU"/>
        </w:rPr>
        <w:t xml:space="preserve">, </w:t>
      </w:r>
      <w:r w:rsidR="000E56C0" w:rsidRPr="00CE4D74">
        <w:rPr>
          <w:color w:val="000000"/>
          <w:sz w:val="20"/>
          <w:szCs w:val="20"/>
          <w:lang w:val="ru-RU"/>
        </w:rPr>
        <w:t>и</w:t>
      </w:r>
      <w:r w:rsidRPr="00CE4D74">
        <w:rPr>
          <w:color w:val="000000"/>
          <w:sz w:val="20"/>
          <w:szCs w:val="20"/>
          <w:lang w:val="ru-RU"/>
        </w:rPr>
        <w:t xml:space="preserve"> будет представлять страну в составе региональной рабочей группы;</w:t>
      </w:r>
    </w:p>
    <w:p w:rsidR="00325072" w:rsidRPr="00CE4D74" w:rsidRDefault="00325072" w:rsidP="000E56C0">
      <w:pPr>
        <w:pStyle w:val="MainParanoChapter"/>
        <w:numPr>
          <w:ilvl w:val="0"/>
          <w:numId w:val="9"/>
        </w:numPr>
        <w:spacing w:after="120"/>
        <w:jc w:val="both"/>
        <w:rPr>
          <w:sz w:val="20"/>
          <w:szCs w:val="20"/>
          <w:lang w:val="ru-RU"/>
        </w:rPr>
      </w:pPr>
      <w:r w:rsidRPr="00CE4D74">
        <w:rPr>
          <w:sz w:val="20"/>
          <w:szCs w:val="20"/>
          <w:lang w:val="ru-RU"/>
        </w:rPr>
        <w:t>На региональном уровне Региональная рабочая группа (РРГ), в состав которой входят национальные координаторы и представители соответствующих региональных учреждений, займутся обсуждением и планированием региональных мероприятий.</w:t>
      </w:r>
    </w:p>
    <w:p w:rsidR="00325072" w:rsidRPr="00CE4D74" w:rsidRDefault="000A4AC9" w:rsidP="00CE4D74">
      <w:pPr>
        <w:pStyle w:val="MainParanoChapter"/>
        <w:numPr>
          <w:ilvl w:val="0"/>
          <w:numId w:val="0"/>
        </w:numPr>
        <w:spacing w:after="120"/>
        <w:jc w:val="center"/>
        <w:rPr>
          <w:sz w:val="20"/>
          <w:szCs w:val="20"/>
          <w:lang w:val="ru-RU"/>
        </w:rPr>
      </w:pPr>
      <w:r w:rsidRPr="000A4AC9">
        <w:rPr>
          <w:sz w:val="20"/>
          <w:szCs w:val="20"/>
          <w:lang w:val="ru-RU"/>
        </w:rPr>
        <w:drawing>
          <wp:inline distT="0" distB="0" distL="0" distR="0" wp14:anchorId="6CD5E7EF" wp14:editId="72D46FB8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D74" w:rsidRPr="00CE4D74" w:rsidRDefault="00CE4D74" w:rsidP="00325072">
      <w:pPr>
        <w:pStyle w:val="MainParanoChapter"/>
        <w:numPr>
          <w:ilvl w:val="0"/>
          <w:numId w:val="0"/>
        </w:numPr>
        <w:spacing w:after="120"/>
        <w:jc w:val="both"/>
        <w:rPr>
          <w:sz w:val="20"/>
          <w:szCs w:val="20"/>
          <w:lang w:val="ru-RU"/>
        </w:rPr>
      </w:pPr>
    </w:p>
    <w:p w:rsidR="00297610" w:rsidRPr="00CE4D74" w:rsidRDefault="00325072" w:rsidP="00325072">
      <w:pPr>
        <w:pStyle w:val="MainParanoChapter"/>
        <w:numPr>
          <w:ilvl w:val="0"/>
          <w:numId w:val="0"/>
        </w:numPr>
        <w:spacing w:after="120"/>
        <w:jc w:val="both"/>
        <w:rPr>
          <w:sz w:val="20"/>
          <w:szCs w:val="20"/>
          <w:lang w:val="ru-RU"/>
        </w:rPr>
      </w:pPr>
      <w:r w:rsidRPr="00CE4D74">
        <w:rPr>
          <w:sz w:val="20"/>
          <w:szCs w:val="20"/>
          <w:lang w:val="ru-RU"/>
        </w:rPr>
        <w:t xml:space="preserve">Кроме того, миссия ВБ предполагает создание Руководящего комитета, состоящего из представителей высших правительственных учреждений (например, Заместителя Министра), </w:t>
      </w:r>
      <w:r w:rsidR="00D02326" w:rsidRPr="00CE4D74">
        <w:rPr>
          <w:sz w:val="20"/>
          <w:szCs w:val="20"/>
          <w:lang w:val="ru-RU"/>
        </w:rPr>
        <w:t>задачей</w:t>
      </w:r>
      <w:r w:rsidRPr="00CE4D74">
        <w:rPr>
          <w:sz w:val="20"/>
          <w:szCs w:val="20"/>
          <w:lang w:val="ru-RU"/>
        </w:rPr>
        <w:t xml:space="preserve"> которого является обеспечение высшего руководства при подготовке Проекта, надзор за расстановкой приор</w:t>
      </w:r>
      <w:r w:rsidR="00D02326" w:rsidRPr="00CE4D74">
        <w:rPr>
          <w:sz w:val="20"/>
          <w:szCs w:val="20"/>
          <w:lang w:val="ru-RU"/>
        </w:rPr>
        <w:t xml:space="preserve">итетов региональной </w:t>
      </w:r>
      <w:r w:rsidRPr="00CE4D74">
        <w:rPr>
          <w:sz w:val="20"/>
          <w:szCs w:val="20"/>
          <w:lang w:val="ru-RU"/>
        </w:rPr>
        <w:t>деятельности</w:t>
      </w:r>
      <w:r w:rsidR="00D02326" w:rsidRPr="00CE4D74">
        <w:rPr>
          <w:sz w:val="20"/>
          <w:szCs w:val="20"/>
          <w:lang w:val="ru-RU"/>
        </w:rPr>
        <w:t xml:space="preserve">, а также </w:t>
      </w:r>
      <w:r w:rsidRPr="00CE4D74">
        <w:rPr>
          <w:sz w:val="20"/>
          <w:szCs w:val="20"/>
          <w:lang w:val="ru-RU"/>
        </w:rPr>
        <w:t>соответствие деятельности</w:t>
      </w:r>
      <w:r w:rsidR="00D02326" w:rsidRPr="00CE4D74">
        <w:rPr>
          <w:sz w:val="20"/>
          <w:szCs w:val="20"/>
          <w:lang w:val="ru-RU"/>
        </w:rPr>
        <w:t xml:space="preserve"> </w:t>
      </w:r>
      <w:r w:rsidRPr="00CE4D74">
        <w:rPr>
          <w:sz w:val="20"/>
          <w:szCs w:val="20"/>
          <w:lang w:val="ru-RU"/>
        </w:rPr>
        <w:t>национальной по</w:t>
      </w:r>
      <w:r w:rsidR="00D02326" w:rsidRPr="00CE4D74">
        <w:rPr>
          <w:sz w:val="20"/>
          <w:szCs w:val="20"/>
          <w:lang w:val="ru-RU"/>
        </w:rPr>
        <w:t>литике и региональным соглашениям</w:t>
      </w:r>
      <w:r w:rsidRPr="00CE4D74">
        <w:rPr>
          <w:sz w:val="20"/>
          <w:szCs w:val="20"/>
          <w:lang w:val="ru-RU"/>
        </w:rPr>
        <w:t xml:space="preserve">. </w:t>
      </w:r>
    </w:p>
    <w:p w:rsidR="00112838" w:rsidRPr="00CE4D74" w:rsidRDefault="00341189" w:rsidP="00CE4D74">
      <w:pPr>
        <w:pStyle w:val="MainParanoChapter"/>
        <w:numPr>
          <w:ilvl w:val="1"/>
          <w:numId w:val="3"/>
        </w:numPr>
        <w:tabs>
          <w:tab w:val="clear" w:pos="720"/>
        </w:tabs>
        <w:spacing w:after="120"/>
        <w:ind w:left="0" w:firstLine="0"/>
        <w:jc w:val="both"/>
        <w:rPr>
          <w:sz w:val="20"/>
          <w:szCs w:val="20"/>
          <w:lang w:val="ru-RU"/>
        </w:rPr>
      </w:pPr>
      <w:r w:rsidRPr="00CE4D74">
        <w:rPr>
          <w:b/>
          <w:sz w:val="20"/>
          <w:szCs w:val="20"/>
          <w:u w:val="single"/>
          <w:lang w:val="ru-RU"/>
        </w:rPr>
        <w:t xml:space="preserve">Вторая </w:t>
      </w:r>
      <w:r w:rsidR="000B61CF" w:rsidRPr="00CE4D74">
        <w:rPr>
          <w:b/>
          <w:sz w:val="20"/>
          <w:szCs w:val="20"/>
          <w:u w:val="single"/>
          <w:lang w:val="ru-RU"/>
        </w:rPr>
        <w:t>подготовительная миссия</w:t>
      </w:r>
      <w:r w:rsidRPr="00CE4D74">
        <w:rPr>
          <w:b/>
          <w:sz w:val="20"/>
          <w:szCs w:val="20"/>
          <w:u w:val="single"/>
          <w:lang w:val="ru-RU"/>
        </w:rPr>
        <w:t xml:space="preserve"> CA-WaRM - ноябрь 2015 г.:</w:t>
      </w:r>
      <w:r w:rsidRPr="00CE4D74">
        <w:rPr>
          <w:sz w:val="20"/>
          <w:szCs w:val="20"/>
          <w:lang w:val="ru-RU"/>
        </w:rPr>
        <w:t xml:space="preserve"> </w:t>
      </w:r>
      <w:r w:rsidR="000B61CF" w:rsidRPr="00CE4D74">
        <w:rPr>
          <w:sz w:val="20"/>
          <w:szCs w:val="20"/>
          <w:lang w:val="ru-RU"/>
        </w:rPr>
        <w:t>Подготовительная миссия CA-WaRM</w:t>
      </w:r>
      <w:r w:rsidR="006C1415">
        <w:rPr>
          <w:sz w:val="20"/>
          <w:szCs w:val="20"/>
        </w:rPr>
        <w:t xml:space="preserve"> </w:t>
      </w:r>
      <w:r w:rsidR="000B61CF" w:rsidRPr="00CE4D74">
        <w:rPr>
          <w:sz w:val="20"/>
          <w:szCs w:val="20"/>
          <w:lang w:val="ru-RU"/>
        </w:rPr>
        <w:t>будет направлена в</w:t>
      </w:r>
      <w:r w:rsidRPr="00CE4D74">
        <w:rPr>
          <w:sz w:val="20"/>
          <w:szCs w:val="20"/>
          <w:lang w:val="ru-RU"/>
        </w:rPr>
        <w:t xml:space="preserve"> 5 стран Центральной Азии в ноябре 2015 г., </w:t>
      </w:r>
      <w:r w:rsidR="000B61CF" w:rsidRPr="00CE4D74">
        <w:rPr>
          <w:sz w:val="20"/>
          <w:szCs w:val="20"/>
          <w:lang w:val="ru-RU"/>
        </w:rPr>
        <w:t xml:space="preserve">где </w:t>
      </w:r>
      <w:r w:rsidRPr="00CE4D74">
        <w:rPr>
          <w:sz w:val="20"/>
          <w:szCs w:val="20"/>
          <w:lang w:val="ru-RU"/>
        </w:rPr>
        <w:t>продолжит</w:t>
      </w:r>
      <w:r w:rsidR="000B61CF" w:rsidRPr="00CE4D74">
        <w:rPr>
          <w:sz w:val="20"/>
          <w:szCs w:val="20"/>
          <w:lang w:val="ru-RU"/>
        </w:rPr>
        <w:t>ся</w:t>
      </w:r>
      <w:r w:rsidRPr="00CE4D74">
        <w:rPr>
          <w:sz w:val="20"/>
          <w:szCs w:val="20"/>
          <w:lang w:val="ru-RU"/>
        </w:rPr>
        <w:t xml:space="preserve"> </w:t>
      </w:r>
      <w:r w:rsidR="00DB56CD" w:rsidRPr="00CE4D74">
        <w:rPr>
          <w:sz w:val="20"/>
          <w:szCs w:val="20"/>
          <w:lang w:val="ru-RU"/>
        </w:rPr>
        <w:t>обсужд</w:t>
      </w:r>
      <w:r w:rsidR="000B61CF" w:rsidRPr="00CE4D74">
        <w:rPr>
          <w:sz w:val="20"/>
          <w:szCs w:val="20"/>
          <w:lang w:val="ru-RU"/>
        </w:rPr>
        <w:t>ение</w:t>
      </w:r>
      <w:r w:rsidR="00DB56CD" w:rsidRPr="00CE4D74">
        <w:rPr>
          <w:sz w:val="20"/>
          <w:szCs w:val="20"/>
          <w:lang w:val="ru-RU"/>
        </w:rPr>
        <w:t xml:space="preserve"> подготовк</w:t>
      </w:r>
      <w:r w:rsidR="000B61CF" w:rsidRPr="00CE4D74">
        <w:rPr>
          <w:sz w:val="20"/>
          <w:szCs w:val="20"/>
          <w:lang w:val="ru-RU"/>
        </w:rPr>
        <w:t>и</w:t>
      </w:r>
      <w:r w:rsidR="00DB56CD" w:rsidRPr="00CE4D74">
        <w:rPr>
          <w:sz w:val="20"/>
          <w:szCs w:val="20"/>
          <w:lang w:val="ru-RU"/>
        </w:rPr>
        <w:t xml:space="preserve"> проекта на высоком уровне</w:t>
      </w:r>
      <w:r w:rsidRPr="00CE4D74">
        <w:rPr>
          <w:sz w:val="20"/>
          <w:szCs w:val="20"/>
          <w:lang w:val="ru-RU"/>
        </w:rPr>
        <w:t xml:space="preserve">, </w:t>
      </w:r>
      <w:r w:rsidR="000B61CF" w:rsidRPr="00CE4D74">
        <w:rPr>
          <w:sz w:val="20"/>
          <w:szCs w:val="20"/>
          <w:lang w:val="ru-RU"/>
        </w:rPr>
        <w:t>с учетом</w:t>
      </w:r>
      <w:r w:rsidRPr="00CE4D74">
        <w:rPr>
          <w:sz w:val="20"/>
          <w:szCs w:val="20"/>
          <w:lang w:val="ru-RU"/>
        </w:rPr>
        <w:t xml:space="preserve"> требований каждой из стран Центральной Азии. В частности, </w:t>
      </w:r>
      <w:r w:rsidR="000B61CF" w:rsidRPr="00CE4D74">
        <w:rPr>
          <w:sz w:val="20"/>
          <w:szCs w:val="20"/>
          <w:lang w:val="ru-RU"/>
        </w:rPr>
        <w:t>в ходе миссии будет</w:t>
      </w:r>
      <w:r w:rsidRPr="00CE4D74">
        <w:rPr>
          <w:sz w:val="20"/>
          <w:szCs w:val="20"/>
          <w:lang w:val="ru-RU"/>
        </w:rPr>
        <w:t xml:space="preserve"> удел</w:t>
      </w:r>
      <w:r w:rsidR="000B61CF" w:rsidRPr="00CE4D74">
        <w:rPr>
          <w:sz w:val="20"/>
          <w:szCs w:val="20"/>
          <w:lang w:val="ru-RU"/>
        </w:rPr>
        <w:t>ено</w:t>
      </w:r>
      <w:r w:rsidRPr="00CE4D74">
        <w:rPr>
          <w:sz w:val="20"/>
          <w:szCs w:val="20"/>
          <w:lang w:val="ru-RU"/>
        </w:rPr>
        <w:t xml:space="preserve"> особое внимание выявлению инст</w:t>
      </w:r>
      <w:r w:rsidR="00352E8B" w:rsidRPr="00CE4D74">
        <w:rPr>
          <w:sz w:val="20"/>
          <w:szCs w:val="20"/>
          <w:lang w:val="ru-RU"/>
        </w:rPr>
        <w:t xml:space="preserve">итуциональных аспектов Проекта и </w:t>
      </w:r>
      <w:r w:rsidR="00FD0ED2" w:rsidRPr="00CE4D74">
        <w:rPr>
          <w:sz w:val="20"/>
          <w:szCs w:val="20"/>
          <w:lang w:val="ru-RU"/>
        </w:rPr>
        <w:t>нала</w:t>
      </w:r>
      <w:r w:rsidR="000B61CF" w:rsidRPr="00CE4D74">
        <w:rPr>
          <w:sz w:val="20"/>
          <w:szCs w:val="20"/>
          <w:lang w:val="ru-RU"/>
        </w:rPr>
        <w:t xml:space="preserve">живанию </w:t>
      </w:r>
      <w:r w:rsidR="00352E8B" w:rsidRPr="00CE4D74">
        <w:rPr>
          <w:sz w:val="20"/>
          <w:szCs w:val="20"/>
          <w:lang w:val="ru-RU"/>
        </w:rPr>
        <w:t>взаимодействия</w:t>
      </w:r>
      <w:r w:rsidRPr="00CE4D74">
        <w:rPr>
          <w:sz w:val="20"/>
          <w:szCs w:val="20"/>
          <w:lang w:val="ru-RU"/>
        </w:rPr>
        <w:t xml:space="preserve"> </w:t>
      </w:r>
      <w:r w:rsidR="00F84E7A" w:rsidRPr="00CE4D74">
        <w:rPr>
          <w:sz w:val="20"/>
          <w:szCs w:val="20"/>
          <w:lang w:val="ru-RU"/>
        </w:rPr>
        <w:t xml:space="preserve">со </w:t>
      </w:r>
      <w:r w:rsidRPr="00CE4D74">
        <w:rPr>
          <w:sz w:val="20"/>
          <w:szCs w:val="20"/>
          <w:lang w:val="ru-RU"/>
        </w:rPr>
        <w:t>стран</w:t>
      </w:r>
      <w:r w:rsidR="00F84E7A" w:rsidRPr="00CE4D74">
        <w:rPr>
          <w:sz w:val="20"/>
          <w:szCs w:val="20"/>
          <w:lang w:val="ru-RU"/>
        </w:rPr>
        <w:t>ами</w:t>
      </w:r>
      <w:r w:rsidRPr="00CE4D74">
        <w:rPr>
          <w:sz w:val="20"/>
          <w:szCs w:val="20"/>
          <w:lang w:val="ru-RU"/>
        </w:rPr>
        <w:t xml:space="preserve"> </w:t>
      </w:r>
      <w:r w:rsidR="00352E8B" w:rsidRPr="00CE4D74">
        <w:rPr>
          <w:sz w:val="20"/>
          <w:szCs w:val="20"/>
          <w:lang w:val="ru-RU"/>
        </w:rPr>
        <w:t>касательно</w:t>
      </w:r>
      <w:r w:rsidR="00F84E7A" w:rsidRPr="00CE4D74">
        <w:rPr>
          <w:sz w:val="20"/>
          <w:szCs w:val="20"/>
          <w:lang w:val="ru-RU"/>
        </w:rPr>
        <w:t xml:space="preserve"> создания</w:t>
      </w:r>
      <w:r w:rsidRPr="00CE4D74">
        <w:rPr>
          <w:sz w:val="20"/>
          <w:szCs w:val="20"/>
          <w:lang w:val="ru-RU"/>
        </w:rPr>
        <w:t xml:space="preserve"> Региональной рабочей группы и Регионального Руководящего комитета как ключевых </w:t>
      </w:r>
      <w:r w:rsidR="00FD0ED2" w:rsidRPr="00CE4D74">
        <w:rPr>
          <w:sz w:val="20"/>
          <w:szCs w:val="20"/>
          <w:lang w:val="ru-RU"/>
        </w:rPr>
        <w:t xml:space="preserve">организаций </w:t>
      </w:r>
      <w:r w:rsidR="00F12444" w:rsidRPr="00CE4D74">
        <w:rPr>
          <w:sz w:val="20"/>
          <w:szCs w:val="20"/>
          <w:lang w:val="ru-RU"/>
        </w:rPr>
        <w:t>при</w:t>
      </w:r>
      <w:r w:rsidRPr="00CE4D74">
        <w:rPr>
          <w:sz w:val="20"/>
          <w:szCs w:val="20"/>
          <w:lang w:val="ru-RU"/>
        </w:rPr>
        <w:t xml:space="preserve"> по</w:t>
      </w:r>
      <w:r w:rsidR="00F12444" w:rsidRPr="00CE4D74">
        <w:rPr>
          <w:sz w:val="20"/>
          <w:szCs w:val="20"/>
          <w:lang w:val="ru-RU"/>
        </w:rPr>
        <w:t>дготовке</w:t>
      </w:r>
      <w:r w:rsidRPr="00CE4D74">
        <w:rPr>
          <w:sz w:val="20"/>
          <w:szCs w:val="20"/>
          <w:lang w:val="ru-RU"/>
        </w:rPr>
        <w:t xml:space="preserve"> Проекта CA-WaRM.</w:t>
      </w:r>
    </w:p>
    <w:sectPr w:rsidR="00112838" w:rsidRPr="00CE4D74" w:rsidSect="00CE4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2F0D"/>
    <w:multiLevelType w:val="hybridMultilevel"/>
    <w:tmpl w:val="B212DED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2EF4"/>
    <w:multiLevelType w:val="hybridMultilevel"/>
    <w:tmpl w:val="F41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39E6"/>
    <w:multiLevelType w:val="multilevel"/>
    <w:tmpl w:val="70BA15BC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D0A42DE"/>
    <w:multiLevelType w:val="hybridMultilevel"/>
    <w:tmpl w:val="E3DAB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5659ED"/>
    <w:multiLevelType w:val="hybridMultilevel"/>
    <w:tmpl w:val="300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FC"/>
    <w:rsid w:val="00011688"/>
    <w:rsid w:val="00030B82"/>
    <w:rsid w:val="00047503"/>
    <w:rsid w:val="00047B2F"/>
    <w:rsid w:val="00096FAA"/>
    <w:rsid w:val="000A4AC9"/>
    <w:rsid w:val="000B61CF"/>
    <w:rsid w:val="000E1241"/>
    <w:rsid w:val="000E275B"/>
    <w:rsid w:val="000E56C0"/>
    <w:rsid w:val="000F5EC6"/>
    <w:rsid w:val="0016083E"/>
    <w:rsid w:val="00170A7D"/>
    <w:rsid w:val="002021A1"/>
    <w:rsid w:val="00297610"/>
    <w:rsid w:val="0031452F"/>
    <w:rsid w:val="00325072"/>
    <w:rsid w:val="00332D09"/>
    <w:rsid w:val="00341189"/>
    <w:rsid w:val="00352E8B"/>
    <w:rsid w:val="00367D0C"/>
    <w:rsid w:val="004257FA"/>
    <w:rsid w:val="00434FB4"/>
    <w:rsid w:val="00463A59"/>
    <w:rsid w:val="00470FC1"/>
    <w:rsid w:val="004756B8"/>
    <w:rsid w:val="00597CB7"/>
    <w:rsid w:val="006353B2"/>
    <w:rsid w:val="0065641B"/>
    <w:rsid w:val="006C1415"/>
    <w:rsid w:val="007119A6"/>
    <w:rsid w:val="007758A1"/>
    <w:rsid w:val="007A4AA4"/>
    <w:rsid w:val="007D33D5"/>
    <w:rsid w:val="00845DFA"/>
    <w:rsid w:val="00867013"/>
    <w:rsid w:val="008A5268"/>
    <w:rsid w:val="008B6D98"/>
    <w:rsid w:val="008F3058"/>
    <w:rsid w:val="008F4488"/>
    <w:rsid w:val="008F4771"/>
    <w:rsid w:val="00A1718B"/>
    <w:rsid w:val="00A92937"/>
    <w:rsid w:val="00A93EA2"/>
    <w:rsid w:val="00B07E24"/>
    <w:rsid w:val="00B47AE6"/>
    <w:rsid w:val="00BA6747"/>
    <w:rsid w:val="00BE54BD"/>
    <w:rsid w:val="00C656F6"/>
    <w:rsid w:val="00CE4D74"/>
    <w:rsid w:val="00D02326"/>
    <w:rsid w:val="00D03893"/>
    <w:rsid w:val="00D836B0"/>
    <w:rsid w:val="00DB56CD"/>
    <w:rsid w:val="00E2135B"/>
    <w:rsid w:val="00E340F5"/>
    <w:rsid w:val="00EB5C62"/>
    <w:rsid w:val="00F12444"/>
    <w:rsid w:val="00F37498"/>
    <w:rsid w:val="00F54583"/>
    <w:rsid w:val="00F558EA"/>
    <w:rsid w:val="00F84E7A"/>
    <w:rsid w:val="00FA7B67"/>
    <w:rsid w:val="00FB3BFC"/>
    <w:rsid w:val="00FD0ED2"/>
    <w:rsid w:val="00FD20BB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3032E-CF6D-4553-BB09-D0A8CAF1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F4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Normal"/>
    <w:next w:val="Normal"/>
    <w:uiPriority w:val="99"/>
    <w:rsid w:val="00FB3BFC"/>
    <w:pPr>
      <w:keepNext/>
      <w:keepLines/>
      <w:numPr>
        <w:numId w:val="1"/>
      </w:numPr>
      <w:spacing w:before="1440" w:after="240"/>
      <w:jc w:val="center"/>
      <w:outlineLvl w:val="0"/>
    </w:pPr>
    <w:rPr>
      <w:b/>
      <w:bCs/>
      <w:caps/>
      <w:sz w:val="32"/>
      <w:szCs w:val="32"/>
    </w:rPr>
  </w:style>
  <w:style w:type="paragraph" w:customStyle="1" w:styleId="MainParanoChapter">
    <w:name w:val="Main Para no Chapter #"/>
    <w:basedOn w:val="Normal"/>
    <w:link w:val="MainParanoChapterChar"/>
    <w:uiPriority w:val="99"/>
    <w:rsid w:val="00FB3BFC"/>
    <w:pPr>
      <w:numPr>
        <w:ilvl w:val="1"/>
        <w:numId w:val="1"/>
      </w:numPr>
      <w:spacing w:after="240"/>
      <w:outlineLvl w:val="1"/>
    </w:pPr>
  </w:style>
  <w:style w:type="paragraph" w:customStyle="1" w:styleId="Sub-Para1underX">
    <w:name w:val="Sub-Para 1 under X."/>
    <w:basedOn w:val="Normal"/>
    <w:uiPriority w:val="99"/>
    <w:rsid w:val="00FB3BFC"/>
    <w:pPr>
      <w:numPr>
        <w:ilvl w:val="2"/>
        <w:numId w:val="1"/>
      </w:numPr>
      <w:spacing w:after="240"/>
      <w:outlineLvl w:val="2"/>
    </w:pPr>
  </w:style>
  <w:style w:type="paragraph" w:customStyle="1" w:styleId="Sub-Para2underX">
    <w:name w:val="Sub-Para 2 under X."/>
    <w:basedOn w:val="Normal"/>
    <w:uiPriority w:val="99"/>
    <w:rsid w:val="00FB3BFC"/>
    <w:pPr>
      <w:numPr>
        <w:ilvl w:val="3"/>
        <w:numId w:val="1"/>
      </w:numPr>
      <w:spacing w:after="240"/>
      <w:outlineLvl w:val="3"/>
    </w:pPr>
  </w:style>
  <w:style w:type="paragraph" w:customStyle="1" w:styleId="Sub-Para3underX">
    <w:name w:val="Sub-Para 3 under X."/>
    <w:basedOn w:val="Normal"/>
    <w:uiPriority w:val="99"/>
    <w:rsid w:val="00FB3BFC"/>
    <w:pPr>
      <w:numPr>
        <w:ilvl w:val="4"/>
        <w:numId w:val="1"/>
      </w:numPr>
      <w:spacing w:after="240"/>
      <w:outlineLvl w:val="4"/>
    </w:pPr>
  </w:style>
  <w:style w:type="paragraph" w:customStyle="1" w:styleId="Sub-Para4underX">
    <w:name w:val="Sub-Para 4 under X."/>
    <w:basedOn w:val="Normal"/>
    <w:uiPriority w:val="99"/>
    <w:rsid w:val="00FB3BFC"/>
    <w:pPr>
      <w:numPr>
        <w:ilvl w:val="5"/>
        <w:numId w:val="1"/>
      </w:numPr>
      <w:spacing w:after="240"/>
      <w:outlineLvl w:val="5"/>
    </w:pPr>
  </w:style>
  <w:style w:type="character" w:customStyle="1" w:styleId="MainParanoChapterChar">
    <w:name w:val="Main Para no Chapter # Char"/>
    <w:basedOn w:val="DefaultParagraphFont"/>
    <w:link w:val="MainParanoChapter"/>
    <w:uiPriority w:val="99"/>
    <w:rsid w:val="00FB3B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3B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FB3BFC"/>
    <w:rPr>
      <w:b/>
      <w:bCs/>
      <w:smallCaps/>
      <w:color w:val="5B9BD5" w:themeColor="accent1"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3B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D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44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F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Pascale Cassara</dc:creator>
  <cp:lastModifiedBy>Manon Pascale Cassara</cp:lastModifiedBy>
  <cp:revision>4</cp:revision>
  <dcterms:created xsi:type="dcterms:W3CDTF">2015-11-12T15:04:00Z</dcterms:created>
  <dcterms:modified xsi:type="dcterms:W3CDTF">2015-11-15T08:06:00Z</dcterms:modified>
</cp:coreProperties>
</file>