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FC" w:rsidRPr="002F2EFC" w:rsidRDefault="002F2EFC" w:rsidP="0077124E">
      <w:pPr>
        <w:rPr>
          <w:b/>
          <w:sz w:val="28"/>
          <w:szCs w:val="28"/>
          <w:lang w:val="ru-RU"/>
        </w:rPr>
      </w:pPr>
      <w:r w:rsidRPr="002F2EFC">
        <w:rPr>
          <w:b/>
          <w:sz w:val="28"/>
          <w:szCs w:val="28"/>
          <w:lang w:val="ru-RU"/>
        </w:rPr>
        <w:t>Программа малых грантов Демократической Комиссии</w:t>
      </w:r>
    </w:p>
    <w:p w:rsidR="002F2EFC" w:rsidRDefault="002F2EFC" w:rsidP="002F2EFC">
      <w:pPr>
        <w:jc w:val="center"/>
        <w:rPr>
          <w:b/>
          <w:sz w:val="28"/>
          <w:szCs w:val="28"/>
          <w:lang w:val="ru-RU"/>
        </w:rPr>
      </w:pPr>
      <w:r w:rsidRPr="002F2EFC">
        <w:rPr>
          <w:b/>
          <w:sz w:val="28"/>
          <w:szCs w:val="28"/>
          <w:lang w:val="ru-RU"/>
        </w:rPr>
        <w:t>посольства Соединенных Штатов Америки в Кыргызской Республике</w:t>
      </w:r>
    </w:p>
    <w:p w:rsidR="002F2EFC" w:rsidRDefault="002F2EFC" w:rsidP="002F2EFC">
      <w:pPr>
        <w:jc w:val="center"/>
        <w:rPr>
          <w:b/>
          <w:sz w:val="28"/>
          <w:szCs w:val="28"/>
          <w:lang w:val="ru-RU"/>
        </w:rPr>
      </w:pPr>
    </w:p>
    <w:p w:rsidR="002F2EFC" w:rsidRDefault="002F2EFC" w:rsidP="002F2EFC">
      <w:pPr>
        <w:jc w:val="both"/>
        <w:rPr>
          <w:rFonts w:cstheme="minorHAnsi"/>
          <w:color w:val="000000"/>
          <w:lang w:val="ru-RU"/>
        </w:rPr>
      </w:pPr>
      <w:r w:rsidRPr="00E8460E">
        <w:rPr>
          <w:lang w:val="ru-RU"/>
        </w:rPr>
        <w:t>Отдел по связям с общественностью посольства США в Кыргызской Республике администрирует программу малых грантов Демократической Комиссии</w:t>
      </w:r>
      <w:r w:rsidR="00D03F23">
        <w:rPr>
          <w:lang w:val="ru-RU"/>
        </w:rPr>
        <w:t xml:space="preserve"> (ДК)</w:t>
      </w:r>
      <w:r w:rsidRPr="00E8460E">
        <w:rPr>
          <w:lang w:val="ru-RU"/>
        </w:rPr>
        <w:t xml:space="preserve">. Данная программа направлена на продвижение демократии и развитие гражданского общества в Кыргызской Республике посредством предоставления малых грантов для некоммерческих, негосударственных организаций (НКО) и ассоциаций, а также для независимых средств массовой информации в Кыргызской Республике.  Государственные органы могут выступать партнерами  НКО для подачи проектных заявок. </w:t>
      </w:r>
      <w:r w:rsidRPr="00E8460E">
        <w:rPr>
          <w:sz w:val="22"/>
          <w:szCs w:val="22"/>
          <w:lang w:val="ru-RU"/>
        </w:rPr>
        <w:t>Текущие грантополучатели  ДК не могут подавать заявки до тех пор, пока текущий грант не будет официально закрыт.</w:t>
      </w:r>
      <w:r>
        <w:rPr>
          <w:color w:val="000000"/>
          <w:sz w:val="22"/>
          <w:szCs w:val="22"/>
          <w:lang w:val="ru-RU"/>
        </w:rPr>
        <w:t xml:space="preserve">  </w:t>
      </w:r>
      <w:r>
        <w:rPr>
          <w:rFonts w:cstheme="minorHAnsi"/>
          <w:color w:val="000000"/>
          <w:lang w:val="ru-RU"/>
        </w:rPr>
        <w:t>Максимальная запрашиваемая сумма не должна превышать  50,000 долларов США, сумма среднего гранта составляет не более 25,000 долларов США.</w:t>
      </w:r>
    </w:p>
    <w:p w:rsidR="002F2EFC" w:rsidRDefault="002F2EFC" w:rsidP="002F2EFC">
      <w:pPr>
        <w:jc w:val="both"/>
        <w:rPr>
          <w:rFonts w:cstheme="minorHAnsi"/>
          <w:color w:val="000000"/>
          <w:lang w:val="ru-RU"/>
        </w:rPr>
      </w:pPr>
    </w:p>
    <w:p w:rsidR="002F2EFC" w:rsidRPr="00D03F23" w:rsidRDefault="002F2EFC" w:rsidP="002F2EFC">
      <w:pPr>
        <w:rPr>
          <w:rFonts w:cstheme="minorHAnsi"/>
          <w:b/>
          <w:color w:val="000000"/>
          <w:lang w:val="ru-RU"/>
        </w:rPr>
      </w:pPr>
      <w:r w:rsidRPr="00D03F23">
        <w:rPr>
          <w:rFonts w:cstheme="minorHAnsi"/>
          <w:b/>
          <w:color w:val="000000"/>
          <w:lang w:val="ru-RU"/>
        </w:rPr>
        <w:t>Поддерживаются проекты в следующих направлениях:</w:t>
      </w:r>
    </w:p>
    <w:p w:rsidR="002F2EFC" w:rsidRPr="00141CD3" w:rsidRDefault="002F2EFC" w:rsidP="002F2EFC">
      <w:pPr>
        <w:rPr>
          <w:rFonts w:cstheme="minorHAnsi"/>
          <w:color w:val="000000"/>
          <w:lang w:val="ru-RU"/>
        </w:rPr>
      </w:pPr>
    </w:p>
    <w:p w:rsidR="002F2EFC" w:rsidRPr="00141CD3" w:rsidRDefault="007E6A47" w:rsidP="002F2EFC">
      <w:pPr>
        <w:pStyle w:val="ListParagraph"/>
        <w:numPr>
          <w:ilvl w:val="0"/>
          <w:numId w:val="2"/>
        </w:numPr>
        <w:spacing w:after="200" w:line="276" w:lineRule="auto"/>
        <w:contextualSpacing/>
        <w:rPr>
          <w:rFonts w:cstheme="minorHAnsi"/>
          <w:color w:val="000000"/>
          <w:lang w:val="ru-RU"/>
        </w:rPr>
      </w:pPr>
      <w:r w:rsidRPr="00141CD3">
        <w:rPr>
          <w:rFonts w:cstheme="minorHAnsi"/>
          <w:color w:val="000000"/>
          <w:lang w:val="ru-RU"/>
        </w:rPr>
        <w:t>Продвижение</w:t>
      </w:r>
      <w:r w:rsidR="002F2EFC" w:rsidRPr="00141CD3">
        <w:rPr>
          <w:rFonts w:cstheme="minorHAnsi"/>
          <w:color w:val="000000"/>
          <w:lang w:val="ru-RU"/>
        </w:rPr>
        <w:t xml:space="preserve"> активного гражданского общества для защиты прав всех слоев населения</w:t>
      </w:r>
      <w:r w:rsidR="00B342EC" w:rsidRPr="00B342EC">
        <w:rPr>
          <w:rFonts w:cstheme="minorHAnsi"/>
          <w:color w:val="000000"/>
          <w:lang w:val="ru-RU"/>
        </w:rPr>
        <w:t>.</w:t>
      </w:r>
    </w:p>
    <w:p w:rsidR="002F2EFC" w:rsidRPr="00922200" w:rsidRDefault="007E6A47" w:rsidP="002F2EFC">
      <w:pPr>
        <w:pStyle w:val="ListParagraph"/>
        <w:numPr>
          <w:ilvl w:val="0"/>
          <w:numId w:val="1"/>
        </w:numPr>
        <w:spacing w:after="200" w:line="276" w:lineRule="auto"/>
        <w:contextualSpacing/>
        <w:rPr>
          <w:rFonts w:cstheme="minorHAnsi"/>
          <w:color w:val="000000"/>
          <w:lang w:val="ru-RU"/>
        </w:rPr>
      </w:pPr>
      <w:r w:rsidRPr="00922200">
        <w:rPr>
          <w:rFonts w:cstheme="minorHAnsi"/>
          <w:color w:val="000000"/>
          <w:lang w:val="ru-RU"/>
        </w:rPr>
        <w:t>Свободный обмен информацией (включая поддержку независимы</w:t>
      </w:r>
      <w:r w:rsidR="00C20DDF">
        <w:rPr>
          <w:rFonts w:cstheme="minorHAnsi"/>
          <w:color w:val="000000"/>
          <w:lang w:val="ru-RU"/>
        </w:rPr>
        <w:t>х средств массовой информации)</w:t>
      </w:r>
      <w:r w:rsidR="00B342EC" w:rsidRPr="00B342EC">
        <w:rPr>
          <w:rFonts w:cstheme="minorHAnsi"/>
          <w:color w:val="000000"/>
          <w:lang w:val="ru-RU"/>
        </w:rPr>
        <w:t>.</w:t>
      </w:r>
    </w:p>
    <w:p w:rsidR="002F2EFC" w:rsidRDefault="007E6A47" w:rsidP="002F2EFC">
      <w:pPr>
        <w:pStyle w:val="ListParagraph"/>
        <w:numPr>
          <w:ilvl w:val="0"/>
          <w:numId w:val="1"/>
        </w:numPr>
        <w:spacing w:after="200" w:line="276" w:lineRule="auto"/>
        <w:contextualSpacing/>
        <w:rPr>
          <w:rFonts w:cstheme="minorHAnsi"/>
          <w:color w:val="000000"/>
          <w:lang w:val="ru-RU"/>
        </w:rPr>
      </w:pPr>
      <w:r>
        <w:rPr>
          <w:rFonts w:cstheme="minorHAnsi"/>
          <w:color w:val="000000"/>
          <w:lang w:val="ru-RU"/>
        </w:rPr>
        <w:t>Гражданское образование и повышение осведомленности о государствен</w:t>
      </w:r>
      <w:r w:rsidR="00C20DDF">
        <w:rPr>
          <w:rFonts w:cstheme="minorHAnsi"/>
          <w:color w:val="000000"/>
          <w:lang w:val="ru-RU"/>
        </w:rPr>
        <w:t>ном управлении и органах власти</w:t>
      </w:r>
      <w:r w:rsidR="00B342EC" w:rsidRPr="00B342EC">
        <w:rPr>
          <w:rFonts w:cstheme="minorHAnsi"/>
          <w:color w:val="000000"/>
          <w:lang w:val="ru-RU"/>
        </w:rPr>
        <w:t>.</w:t>
      </w:r>
    </w:p>
    <w:p w:rsidR="002F2EFC" w:rsidRPr="00922200" w:rsidRDefault="007E6A47" w:rsidP="002F2EFC">
      <w:pPr>
        <w:pStyle w:val="ListParagraph"/>
        <w:numPr>
          <w:ilvl w:val="0"/>
          <w:numId w:val="1"/>
        </w:numPr>
        <w:spacing w:after="200" w:line="276" w:lineRule="auto"/>
        <w:contextualSpacing/>
        <w:rPr>
          <w:rFonts w:cstheme="minorHAnsi"/>
          <w:color w:val="000000"/>
          <w:lang w:val="ru-RU"/>
        </w:rPr>
      </w:pPr>
      <w:r w:rsidRPr="00922200">
        <w:rPr>
          <w:rFonts w:cstheme="minorHAnsi"/>
          <w:color w:val="000000"/>
          <w:lang w:val="ru-RU"/>
        </w:rPr>
        <w:t xml:space="preserve">Прозрачность деятельности </w:t>
      </w:r>
      <w:r w:rsidR="002F2EFC">
        <w:rPr>
          <w:rFonts w:cstheme="minorHAnsi"/>
          <w:color w:val="000000"/>
          <w:lang w:val="ru-RU"/>
        </w:rPr>
        <w:t>государственных учреждений и  повышение  информированности граждан о  принципах формирования государственного бюджета, мер</w:t>
      </w:r>
      <w:r w:rsidR="00C20DDF">
        <w:rPr>
          <w:rFonts w:cstheme="minorHAnsi"/>
          <w:color w:val="000000"/>
          <w:lang w:val="ru-RU"/>
        </w:rPr>
        <w:t>оприятия по борьбе с коррупцией</w:t>
      </w:r>
      <w:r w:rsidR="00B342EC" w:rsidRPr="00B342EC">
        <w:rPr>
          <w:rFonts w:cstheme="minorHAnsi"/>
          <w:color w:val="000000"/>
          <w:lang w:val="ru-RU"/>
        </w:rPr>
        <w:t>.</w:t>
      </w:r>
    </w:p>
    <w:p w:rsidR="002F2EFC" w:rsidRPr="00922200" w:rsidRDefault="007E6A47" w:rsidP="002F2EFC">
      <w:pPr>
        <w:pStyle w:val="ListParagraph"/>
        <w:numPr>
          <w:ilvl w:val="0"/>
          <w:numId w:val="1"/>
        </w:numPr>
        <w:spacing w:after="200" w:line="276" w:lineRule="auto"/>
        <w:contextualSpacing/>
        <w:rPr>
          <w:rFonts w:cstheme="minorHAnsi"/>
          <w:color w:val="000000"/>
          <w:lang w:val="ru-RU"/>
        </w:rPr>
      </w:pPr>
      <w:r>
        <w:rPr>
          <w:rFonts w:cstheme="minorHAnsi"/>
          <w:color w:val="000000"/>
          <w:lang w:val="ru-RU"/>
        </w:rPr>
        <w:t>Участие гражданского общества в продвижении верховенства закона и правовых р</w:t>
      </w:r>
      <w:r w:rsidR="002F2EFC">
        <w:rPr>
          <w:rFonts w:cstheme="minorHAnsi"/>
          <w:color w:val="000000"/>
          <w:lang w:val="ru-RU"/>
        </w:rPr>
        <w:t>еформ</w:t>
      </w:r>
      <w:r w:rsidR="00B342EC" w:rsidRPr="00B342EC">
        <w:rPr>
          <w:rFonts w:cstheme="minorHAnsi"/>
          <w:color w:val="000000"/>
          <w:lang w:val="ru-RU"/>
        </w:rPr>
        <w:t>.</w:t>
      </w:r>
    </w:p>
    <w:p w:rsidR="002F2EFC" w:rsidRDefault="007E6A47" w:rsidP="002F2EFC">
      <w:pPr>
        <w:pStyle w:val="ListParagraph"/>
        <w:numPr>
          <w:ilvl w:val="0"/>
          <w:numId w:val="1"/>
        </w:numPr>
        <w:spacing w:after="200" w:line="276" w:lineRule="auto"/>
        <w:contextualSpacing/>
        <w:rPr>
          <w:rFonts w:cstheme="minorHAnsi"/>
          <w:color w:val="000000"/>
          <w:lang w:val="ru-RU"/>
        </w:rPr>
      </w:pPr>
      <w:r>
        <w:rPr>
          <w:rFonts w:cstheme="minorHAnsi"/>
          <w:color w:val="000000"/>
          <w:lang w:val="ru-RU"/>
        </w:rPr>
        <w:t>У</w:t>
      </w:r>
      <w:r w:rsidR="002F2EFC" w:rsidRPr="002E1B44">
        <w:rPr>
          <w:rFonts w:cstheme="minorHAnsi"/>
          <w:color w:val="000000"/>
          <w:lang w:val="ru-RU"/>
        </w:rPr>
        <w:t xml:space="preserve">силение межконфессионального </w:t>
      </w:r>
      <w:r w:rsidR="002F2EFC">
        <w:rPr>
          <w:rFonts w:cstheme="minorHAnsi"/>
          <w:color w:val="000000"/>
          <w:lang w:val="ru-RU"/>
        </w:rPr>
        <w:t xml:space="preserve">и межэтнического диалога </w:t>
      </w:r>
      <w:r w:rsidR="00C20DDF">
        <w:rPr>
          <w:rFonts w:cstheme="minorHAnsi"/>
          <w:color w:val="000000"/>
          <w:lang w:val="ru-RU"/>
        </w:rPr>
        <w:t>, а также разрешение конфликтов</w:t>
      </w:r>
      <w:r w:rsidR="00B342EC" w:rsidRPr="00B342EC">
        <w:rPr>
          <w:rFonts w:cstheme="minorHAnsi"/>
          <w:color w:val="000000"/>
          <w:lang w:val="ru-RU"/>
        </w:rPr>
        <w:t>.</w:t>
      </w:r>
    </w:p>
    <w:p w:rsidR="002F2EFC" w:rsidRDefault="007E6A47" w:rsidP="002F2EFC">
      <w:pPr>
        <w:pStyle w:val="ListParagraph"/>
        <w:numPr>
          <w:ilvl w:val="0"/>
          <w:numId w:val="1"/>
        </w:numPr>
        <w:spacing w:after="200" w:line="276" w:lineRule="auto"/>
        <w:contextualSpacing/>
        <w:rPr>
          <w:rFonts w:cstheme="minorHAnsi"/>
          <w:color w:val="000000"/>
          <w:lang w:val="ru-RU"/>
        </w:rPr>
      </w:pPr>
      <w:r>
        <w:rPr>
          <w:rFonts w:cstheme="minorHAnsi"/>
          <w:color w:val="000000"/>
          <w:lang w:val="ru-RU"/>
        </w:rPr>
        <w:t>Свобода вероисповедания</w:t>
      </w:r>
      <w:r w:rsidR="00B342EC">
        <w:rPr>
          <w:rFonts w:cstheme="minorHAnsi"/>
          <w:color w:val="000000"/>
        </w:rPr>
        <w:t>.</w:t>
      </w:r>
    </w:p>
    <w:p w:rsidR="002F2EFC" w:rsidRPr="00922200" w:rsidRDefault="007E6A47" w:rsidP="002F2EFC">
      <w:pPr>
        <w:pStyle w:val="ListParagraph"/>
        <w:numPr>
          <w:ilvl w:val="0"/>
          <w:numId w:val="1"/>
        </w:numPr>
        <w:spacing w:after="200" w:line="276" w:lineRule="auto"/>
        <w:contextualSpacing/>
        <w:rPr>
          <w:rFonts w:cstheme="minorHAnsi"/>
          <w:color w:val="000000"/>
          <w:lang w:val="ru-RU"/>
        </w:rPr>
      </w:pPr>
      <w:r>
        <w:rPr>
          <w:rFonts w:cstheme="minorHAnsi"/>
          <w:color w:val="000000"/>
          <w:lang w:val="ru-RU"/>
        </w:rPr>
        <w:t>Борьба</w:t>
      </w:r>
      <w:r w:rsidR="002F2EFC" w:rsidRPr="002E1B44">
        <w:rPr>
          <w:rFonts w:cstheme="minorHAnsi"/>
          <w:color w:val="000000"/>
          <w:lang w:val="ru-RU"/>
        </w:rPr>
        <w:t xml:space="preserve"> с насильственным экстремизмом</w:t>
      </w:r>
      <w:r w:rsidR="00B342EC">
        <w:rPr>
          <w:rFonts w:cstheme="minorHAnsi"/>
          <w:color w:val="000000"/>
        </w:rPr>
        <w:t>.</w:t>
      </w:r>
    </w:p>
    <w:p w:rsidR="002F2EFC" w:rsidRDefault="007E6A47" w:rsidP="002F2EFC">
      <w:pPr>
        <w:pStyle w:val="ListParagraph"/>
        <w:numPr>
          <w:ilvl w:val="0"/>
          <w:numId w:val="1"/>
        </w:numPr>
        <w:spacing w:after="200" w:line="276" w:lineRule="auto"/>
        <w:contextualSpacing/>
        <w:rPr>
          <w:rFonts w:cstheme="minorHAnsi"/>
          <w:color w:val="000000"/>
          <w:lang w:val="ru-RU"/>
        </w:rPr>
      </w:pPr>
      <w:r>
        <w:rPr>
          <w:rFonts w:cstheme="minorHAnsi"/>
          <w:color w:val="000000"/>
          <w:lang w:val="ru-RU"/>
        </w:rPr>
        <w:t>Предотвращение</w:t>
      </w:r>
      <w:r w:rsidR="002F2EFC" w:rsidRPr="00922200">
        <w:rPr>
          <w:rFonts w:cstheme="minorHAnsi"/>
          <w:color w:val="000000"/>
          <w:lang w:val="ru-RU"/>
        </w:rPr>
        <w:t xml:space="preserve"> незак</w:t>
      </w:r>
      <w:r w:rsidR="00C20DDF">
        <w:rPr>
          <w:rFonts w:cstheme="minorHAnsi"/>
          <w:color w:val="000000"/>
          <w:lang w:val="ru-RU"/>
        </w:rPr>
        <w:t>онного вывоза людей</w:t>
      </w:r>
      <w:r w:rsidR="00B342EC">
        <w:rPr>
          <w:rFonts w:cstheme="minorHAnsi"/>
          <w:color w:val="000000"/>
        </w:rPr>
        <w:t>.</w:t>
      </w:r>
    </w:p>
    <w:p w:rsidR="002F2EFC" w:rsidRDefault="007E6A47" w:rsidP="002F2EFC">
      <w:pPr>
        <w:pStyle w:val="ListParagraph"/>
        <w:numPr>
          <w:ilvl w:val="0"/>
          <w:numId w:val="1"/>
        </w:numPr>
        <w:spacing w:after="200" w:line="276" w:lineRule="auto"/>
        <w:contextualSpacing/>
        <w:rPr>
          <w:rFonts w:cstheme="minorHAnsi"/>
          <w:color w:val="000000"/>
          <w:lang w:val="ru-RU"/>
        </w:rPr>
      </w:pPr>
      <w:r>
        <w:rPr>
          <w:rFonts w:cstheme="minorHAnsi"/>
          <w:color w:val="000000"/>
          <w:lang w:val="ru-RU"/>
        </w:rPr>
        <w:t>Р</w:t>
      </w:r>
      <w:r w:rsidR="002F2EFC" w:rsidRPr="00922200">
        <w:rPr>
          <w:rFonts w:cstheme="minorHAnsi"/>
          <w:color w:val="000000"/>
          <w:lang w:val="ru-RU"/>
        </w:rPr>
        <w:t>асшире</w:t>
      </w:r>
      <w:r w:rsidR="002F2EFC">
        <w:rPr>
          <w:rFonts w:cstheme="minorHAnsi"/>
          <w:color w:val="000000"/>
          <w:lang w:val="ru-RU"/>
        </w:rPr>
        <w:t>ние экономических возможностей  и развитие предпринимательства особенно среди женщин, молод</w:t>
      </w:r>
      <w:r w:rsidR="00C20DDF">
        <w:rPr>
          <w:rFonts w:cstheme="minorHAnsi"/>
          <w:color w:val="000000"/>
          <w:lang w:val="ru-RU"/>
        </w:rPr>
        <w:t>ежи и уязвимых групп населения</w:t>
      </w:r>
      <w:r w:rsidR="00B342EC" w:rsidRPr="00B342EC">
        <w:rPr>
          <w:rFonts w:cstheme="minorHAnsi"/>
          <w:color w:val="000000"/>
          <w:lang w:val="ru-RU"/>
        </w:rPr>
        <w:t>.</w:t>
      </w:r>
    </w:p>
    <w:p w:rsidR="002F2EFC" w:rsidRDefault="007E6A47" w:rsidP="002F2EFC">
      <w:pPr>
        <w:pStyle w:val="ListParagraph"/>
        <w:numPr>
          <w:ilvl w:val="0"/>
          <w:numId w:val="1"/>
        </w:numPr>
        <w:spacing w:after="200" w:line="276" w:lineRule="auto"/>
        <w:contextualSpacing/>
        <w:rPr>
          <w:rFonts w:cstheme="minorHAnsi"/>
          <w:color w:val="000000"/>
          <w:lang w:val="ru-RU"/>
        </w:rPr>
      </w:pPr>
      <w:r>
        <w:rPr>
          <w:rFonts w:cstheme="minorHAnsi"/>
          <w:color w:val="000000"/>
          <w:lang w:val="ru-RU"/>
        </w:rPr>
        <w:t xml:space="preserve">Повышение осведомленности населения по вопросам </w:t>
      </w:r>
      <w:r w:rsidR="002F2EFC" w:rsidRPr="00B661B8">
        <w:rPr>
          <w:rFonts w:cstheme="minorHAnsi"/>
          <w:color w:val="000000"/>
          <w:lang w:val="ru-RU"/>
        </w:rPr>
        <w:t xml:space="preserve"> </w:t>
      </w:r>
      <w:r w:rsidR="00C20DDF">
        <w:rPr>
          <w:rFonts w:cstheme="minorHAnsi"/>
          <w:color w:val="000000"/>
          <w:lang w:val="ru-RU"/>
        </w:rPr>
        <w:t>окружающей среды</w:t>
      </w:r>
      <w:r w:rsidR="000B4CB8">
        <w:rPr>
          <w:rFonts w:cstheme="minorHAnsi"/>
          <w:color w:val="000000"/>
          <w:lang w:val="ru-RU"/>
        </w:rPr>
        <w:t>.</w:t>
      </w:r>
    </w:p>
    <w:p w:rsidR="002F2EFC" w:rsidRPr="002F2EFC" w:rsidRDefault="002F2EFC" w:rsidP="002F2EFC">
      <w:pPr>
        <w:jc w:val="both"/>
        <w:rPr>
          <w:b/>
          <w:sz w:val="28"/>
          <w:szCs w:val="28"/>
          <w:lang w:val="ru-RU"/>
        </w:rPr>
      </w:pPr>
    </w:p>
    <w:p w:rsidR="002F2EFC" w:rsidRPr="00D03F23" w:rsidRDefault="002F2EFC" w:rsidP="002F2EFC">
      <w:pPr>
        <w:pStyle w:val="BodyText"/>
        <w:rPr>
          <w:rFonts w:ascii="Times New Roman" w:hAnsi="Times New Roman"/>
          <w:b/>
          <w:bCs/>
          <w:szCs w:val="24"/>
          <w:shd w:val="clear" w:color="auto" w:fill="FFFFFF"/>
          <w:lang w:val="ru-RU"/>
        </w:rPr>
      </w:pPr>
      <w:r w:rsidRPr="00D03F23">
        <w:rPr>
          <w:rFonts w:ascii="Times New Roman" w:hAnsi="Times New Roman"/>
          <w:b/>
          <w:bCs/>
          <w:szCs w:val="24"/>
          <w:shd w:val="clear" w:color="auto" w:fill="FFFFFF"/>
          <w:lang w:val="ru-RU"/>
        </w:rPr>
        <w:t>ДК не поддерживает</w:t>
      </w:r>
      <w:r w:rsidRPr="00D03F23">
        <w:rPr>
          <w:rFonts w:ascii="Times New Roman" w:hAnsi="Times New Roman"/>
          <w:b/>
          <w:bCs/>
          <w:szCs w:val="24"/>
          <w:shd w:val="clear" w:color="auto" w:fill="FFFFFF"/>
        </w:rPr>
        <w:t>:</w:t>
      </w:r>
    </w:p>
    <w:p w:rsidR="002F2EFC" w:rsidRPr="002F2EFC" w:rsidRDefault="002F2EFC" w:rsidP="002F2EFC">
      <w:pPr>
        <w:pStyle w:val="BodyText"/>
        <w:rPr>
          <w:rFonts w:ascii="Times New Roman" w:hAnsi="Times New Roman"/>
          <w:b/>
          <w:bCs/>
          <w:szCs w:val="24"/>
          <w:u w:val="single"/>
          <w:shd w:val="clear" w:color="auto" w:fill="FFFFFF"/>
          <w:lang w:val="ru-RU"/>
        </w:rPr>
      </w:pPr>
    </w:p>
    <w:p w:rsidR="002F2EFC" w:rsidRPr="002F2EFC" w:rsidRDefault="002F2EFC" w:rsidP="002F2EFC">
      <w:pPr>
        <w:pStyle w:val="ListParagraph"/>
        <w:numPr>
          <w:ilvl w:val="0"/>
          <w:numId w:val="3"/>
        </w:numPr>
        <w:rPr>
          <w:lang w:val="ru-RU"/>
        </w:rPr>
      </w:pPr>
      <w:r w:rsidRPr="002F2EFC">
        <w:rPr>
          <w:lang w:val="ru-RU"/>
        </w:rPr>
        <w:t xml:space="preserve">Гранты не должны использоваться на осуществление политической деятельности.  Однако, могут быть поддержаны проекты, имеющие целью просвещение общественности, мониторинг выборов, и другие виды предвыборной деятельности, не связанные с политической деятельностью. ДК не рассматривает проектные заявки по финансированию конференций и индивидуальных поездкок в другие страны, благотворительной и гуманитарной помощи, фандрайзинговых кампаний, </w:t>
      </w:r>
      <w:r w:rsidRPr="002F2EFC">
        <w:rPr>
          <w:lang w:val="ru-RU"/>
        </w:rPr>
        <w:lastRenderedPageBreak/>
        <w:t>коммерческих проектов, искусства и культуры, медицины, научных исследований и других инициатив, дублирующие программы технической помощи и/или образовательные программы других международных организаций.</w:t>
      </w:r>
    </w:p>
    <w:p w:rsidR="002F2EFC" w:rsidRPr="002F2EFC" w:rsidRDefault="002F2EFC" w:rsidP="002F2EFC">
      <w:pPr>
        <w:pStyle w:val="ListParagraph"/>
        <w:numPr>
          <w:ilvl w:val="0"/>
          <w:numId w:val="3"/>
        </w:numPr>
        <w:rPr>
          <w:lang w:val="ru-RU"/>
        </w:rPr>
      </w:pPr>
      <w:r w:rsidRPr="002F2EFC">
        <w:rPr>
          <w:lang w:val="ru-RU"/>
        </w:rPr>
        <w:t xml:space="preserve">ДК не принимает проектные заявки от физических лиц или групп лиц. Организации из других стран не могут принять участие в данной программе. Однако, инностранные  организации могут подать заявку в партнерстве с местной зарегистрированной неправительственной организацией. </w:t>
      </w:r>
    </w:p>
    <w:p w:rsidR="002F2EFC" w:rsidRPr="002F2EFC" w:rsidRDefault="002F2EFC" w:rsidP="002F2EFC">
      <w:pPr>
        <w:pStyle w:val="ListParagraph"/>
        <w:numPr>
          <w:ilvl w:val="0"/>
          <w:numId w:val="3"/>
        </w:numPr>
        <w:rPr>
          <w:lang w:val="ru-RU"/>
        </w:rPr>
      </w:pPr>
      <w:r w:rsidRPr="002F2EFC">
        <w:rPr>
          <w:lang w:val="ru-RU"/>
        </w:rPr>
        <w:t>Гранты не выдаются на обеспечение долгосрочных инфраструктурных нужд, поддержание которых будет невозможно после окончания проекта.</w:t>
      </w:r>
    </w:p>
    <w:p w:rsidR="002F2EFC" w:rsidRPr="002F2EFC" w:rsidRDefault="002F2EFC" w:rsidP="002F2EFC">
      <w:pPr>
        <w:pStyle w:val="ListParagraph"/>
        <w:numPr>
          <w:ilvl w:val="0"/>
          <w:numId w:val="3"/>
        </w:numPr>
        <w:rPr>
          <w:color w:val="000000"/>
          <w:lang w:val="ru-RU"/>
        </w:rPr>
      </w:pPr>
      <w:r w:rsidRPr="002F2EFC">
        <w:rPr>
          <w:lang w:val="ru-RU"/>
        </w:rPr>
        <w:t>Проектные заявки, включающие вовлечение религиозных сообществ должны иметь светское направление. Финансирование не выдается на инструктирование религиозных общин или мероприятия, ставящие одну</w:t>
      </w:r>
      <w:r w:rsidRPr="002F2EFC">
        <w:t> </w:t>
      </w:r>
      <w:r w:rsidRPr="002F2EFC">
        <w:rPr>
          <w:lang w:val="ru-RU"/>
        </w:rPr>
        <w:t>религию выше</w:t>
      </w:r>
      <w:r w:rsidRPr="002F2EFC">
        <w:t> </w:t>
      </w:r>
      <w:r w:rsidRPr="002F2EFC">
        <w:rPr>
          <w:lang w:val="ru-RU"/>
        </w:rPr>
        <w:t>или ниже</w:t>
      </w:r>
      <w:r w:rsidRPr="002F2EFC">
        <w:t> </w:t>
      </w:r>
      <w:r w:rsidRPr="002F2EFC">
        <w:rPr>
          <w:lang w:val="ru-RU"/>
        </w:rPr>
        <w:t>другой.</w:t>
      </w:r>
    </w:p>
    <w:p w:rsidR="00CE296C" w:rsidRPr="002F2EFC" w:rsidRDefault="002F2EFC" w:rsidP="002F2EFC">
      <w:pPr>
        <w:pStyle w:val="ListParagraph"/>
        <w:numPr>
          <w:ilvl w:val="0"/>
          <w:numId w:val="3"/>
        </w:numPr>
        <w:rPr>
          <w:color w:val="000000"/>
          <w:lang w:val="ru-RU"/>
        </w:rPr>
      </w:pPr>
      <w:r w:rsidRPr="002F2EFC">
        <w:rPr>
          <w:color w:val="000000"/>
          <w:lang w:val="ru-RU"/>
        </w:rPr>
        <w:t>Проекты, срок реализации которых превышает 12 месяцев.</w:t>
      </w:r>
    </w:p>
    <w:p w:rsidR="002F2EFC" w:rsidRPr="002F2EFC" w:rsidRDefault="002F2EFC" w:rsidP="002F2EFC">
      <w:pPr>
        <w:ind w:left="360"/>
        <w:jc w:val="both"/>
        <w:rPr>
          <w:color w:val="000000"/>
          <w:lang w:val="ru-RU"/>
        </w:rPr>
      </w:pPr>
    </w:p>
    <w:p w:rsidR="002F2EFC" w:rsidRPr="002F2EFC" w:rsidRDefault="002F2EFC" w:rsidP="002F2EFC">
      <w:pPr>
        <w:ind w:left="360"/>
        <w:jc w:val="both"/>
        <w:rPr>
          <w:color w:val="000000"/>
          <w:lang w:val="ru-RU"/>
        </w:rPr>
      </w:pPr>
    </w:p>
    <w:p w:rsidR="002F2EFC" w:rsidRPr="002F2EFC" w:rsidRDefault="002F2EFC" w:rsidP="002F2EFC">
      <w:pPr>
        <w:jc w:val="both"/>
        <w:rPr>
          <w:b/>
          <w:lang w:val="ru-RU"/>
        </w:rPr>
      </w:pPr>
      <w:r w:rsidRPr="002F2EFC">
        <w:rPr>
          <w:b/>
          <w:lang w:val="ru-RU"/>
        </w:rPr>
        <w:t xml:space="preserve">Все заявки на получение гранта должны отвечать следующим критериям: </w:t>
      </w:r>
    </w:p>
    <w:p w:rsidR="002F2EFC" w:rsidRPr="002F2EFC" w:rsidRDefault="002F2EFC" w:rsidP="002F2EFC">
      <w:pPr>
        <w:jc w:val="both"/>
        <w:rPr>
          <w:b/>
          <w:lang w:val="ru-RU"/>
        </w:rPr>
      </w:pPr>
    </w:p>
    <w:p w:rsidR="002F2EFC" w:rsidRPr="002F2EFC" w:rsidRDefault="002F2EFC" w:rsidP="002F2EFC">
      <w:pPr>
        <w:pStyle w:val="BodyText"/>
        <w:numPr>
          <w:ilvl w:val="0"/>
          <w:numId w:val="3"/>
        </w:numPr>
        <w:jc w:val="both"/>
        <w:rPr>
          <w:rFonts w:ascii="Times New Roman" w:hAnsi="Times New Roman"/>
          <w:szCs w:val="24"/>
          <w:lang w:val="ru-RU"/>
        </w:rPr>
      </w:pPr>
      <w:r w:rsidRPr="002F2EFC">
        <w:rPr>
          <w:rFonts w:ascii="Times New Roman" w:hAnsi="Times New Roman"/>
          <w:szCs w:val="24"/>
          <w:lang w:val="ru-RU"/>
        </w:rPr>
        <w:t xml:space="preserve">Организация подала заявку на прохождение диагностики организационного развития  НПО. Участие в диагностике помогает оценить сильные и слабые стороны организации в десяти социальных и организационных измерениях, после чего организации получают возможность для своего усиления и развития. Подать заявку можно здесь: </w:t>
      </w:r>
      <w:hyperlink r:id="rId7" w:history="1">
        <w:r w:rsidRPr="002F2EFC">
          <w:rPr>
            <w:rFonts w:ascii="Times New Roman" w:hAnsi="Times New Roman"/>
            <w:color w:val="0000FF"/>
            <w:szCs w:val="24"/>
            <w:lang w:val="ru-RU"/>
          </w:rPr>
          <w:t>http://cso-kg.org/</w:t>
        </w:r>
      </w:hyperlink>
      <w:r w:rsidRPr="002F2EFC">
        <w:rPr>
          <w:rFonts w:ascii="Times New Roman" w:hAnsi="Times New Roman"/>
          <w:szCs w:val="24"/>
          <w:lang w:val="ru-RU"/>
        </w:rPr>
        <w:t>;</w:t>
      </w:r>
    </w:p>
    <w:p w:rsidR="002F2EFC" w:rsidRPr="002F2EFC" w:rsidRDefault="002F2EFC" w:rsidP="002F2EFC">
      <w:pPr>
        <w:pStyle w:val="BodyText"/>
        <w:numPr>
          <w:ilvl w:val="0"/>
          <w:numId w:val="3"/>
        </w:numPr>
        <w:jc w:val="both"/>
        <w:rPr>
          <w:rFonts w:ascii="Times New Roman" w:hAnsi="Times New Roman"/>
          <w:szCs w:val="24"/>
          <w:lang w:val="ru-RU"/>
        </w:rPr>
      </w:pPr>
      <w:r w:rsidRPr="002F2EFC">
        <w:rPr>
          <w:rFonts w:ascii="Times New Roman" w:hAnsi="Times New Roman"/>
          <w:szCs w:val="24"/>
          <w:lang w:val="ru-RU"/>
        </w:rPr>
        <w:t xml:space="preserve">Организация имеет соответствующий опыт, навыки и человеческие ресурсы для реализации проекта. </w:t>
      </w:r>
    </w:p>
    <w:p w:rsidR="002F2EFC" w:rsidRPr="002F2EFC" w:rsidRDefault="002F2EFC" w:rsidP="002F2EFC">
      <w:pPr>
        <w:pStyle w:val="BodyText"/>
        <w:numPr>
          <w:ilvl w:val="0"/>
          <w:numId w:val="3"/>
        </w:numPr>
        <w:jc w:val="both"/>
        <w:rPr>
          <w:rFonts w:ascii="Times New Roman" w:hAnsi="Times New Roman"/>
          <w:szCs w:val="24"/>
          <w:lang w:val="ru-RU"/>
        </w:rPr>
      </w:pPr>
      <w:r w:rsidRPr="002F2EFC">
        <w:rPr>
          <w:rFonts w:ascii="Times New Roman" w:hAnsi="Times New Roman"/>
          <w:szCs w:val="24"/>
          <w:lang w:val="ru-RU"/>
        </w:rPr>
        <w:t xml:space="preserve">Организация имеет четкое понимание поставленных задач проекта и может уверенно обсуждать без чрезмерного обобщения. </w:t>
      </w:r>
    </w:p>
    <w:p w:rsidR="002F2EFC" w:rsidRPr="002F2EFC" w:rsidRDefault="002F2EFC" w:rsidP="002F2EFC">
      <w:pPr>
        <w:pStyle w:val="BodyText"/>
        <w:numPr>
          <w:ilvl w:val="0"/>
          <w:numId w:val="3"/>
        </w:numPr>
        <w:jc w:val="both"/>
        <w:rPr>
          <w:rFonts w:ascii="Times New Roman" w:hAnsi="Times New Roman"/>
          <w:szCs w:val="24"/>
          <w:lang w:val="ru-RU"/>
        </w:rPr>
      </w:pPr>
      <w:r w:rsidRPr="002F2EFC">
        <w:rPr>
          <w:rFonts w:ascii="Times New Roman" w:hAnsi="Times New Roman"/>
          <w:szCs w:val="24"/>
          <w:lang w:val="ru-RU"/>
        </w:rPr>
        <w:t>Организация опредилила необходимых бенефициаров или целевую группу для достижения результатов и итогов проекта, а также имеет четкий фокус и выполнимый объем работы.</w:t>
      </w:r>
    </w:p>
    <w:p w:rsidR="002F2EFC" w:rsidRPr="002F2EFC" w:rsidRDefault="002F2EFC" w:rsidP="002F2EFC">
      <w:pPr>
        <w:pStyle w:val="BodyText"/>
        <w:numPr>
          <w:ilvl w:val="0"/>
          <w:numId w:val="3"/>
        </w:numPr>
        <w:jc w:val="both"/>
        <w:rPr>
          <w:rFonts w:ascii="Times New Roman" w:hAnsi="Times New Roman"/>
          <w:szCs w:val="24"/>
          <w:lang w:val="ru-RU"/>
        </w:rPr>
      </w:pPr>
      <w:r w:rsidRPr="002F2EFC">
        <w:rPr>
          <w:rFonts w:ascii="Times New Roman" w:hAnsi="Times New Roman"/>
          <w:szCs w:val="24"/>
          <w:lang w:val="ru-RU"/>
        </w:rPr>
        <w:t xml:space="preserve">Организация использует инновационные идеи и подходы, при этом предоставила разумный план  конкретных  мероприятий с подробным описанием. </w:t>
      </w:r>
    </w:p>
    <w:p w:rsidR="002F2EFC" w:rsidRPr="002F2EFC" w:rsidRDefault="002F2EFC" w:rsidP="002F2EFC">
      <w:pPr>
        <w:pStyle w:val="BodyText"/>
        <w:numPr>
          <w:ilvl w:val="0"/>
          <w:numId w:val="3"/>
        </w:numPr>
        <w:jc w:val="both"/>
        <w:rPr>
          <w:rFonts w:ascii="Times New Roman" w:hAnsi="Times New Roman"/>
          <w:szCs w:val="24"/>
          <w:lang w:val="ru-RU"/>
        </w:rPr>
      </w:pPr>
      <w:r w:rsidRPr="002F2EFC">
        <w:rPr>
          <w:rFonts w:ascii="Times New Roman" w:hAnsi="Times New Roman"/>
          <w:szCs w:val="24"/>
          <w:lang w:val="ru-RU"/>
        </w:rPr>
        <w:t xml:space="preserve">Организация представила логический, детальный и разумный бюджет. Расходы на развлекательные мероприятия и приобретение спиртных напитков являются недопустимыми расходами. Организация уделила достаточно времени на планирование и изучение рыночной стоимости, нежели предоставила приблизительные цены. </w:t>
      </w:r>
    </w:p>
    <w:p w:rsidR="002F2EFC" w:rsidRPr="002F2EFC" w:rsidRDefault="002F2EFC" w:rsidP="002F2EFC">
      <w:pPr>
        <w:pStyle w:val="BodyText"/>
        <w:numPr>
          <w:ilvl w:val="0"/>
          <w:numId w:val="3"/>
        </w:numPr>
        <w:jc w:val="both"/>
        <w:rPr>
          <w:szCs w:val="24"/>
          <w:lang w:val="ru-RU"/>
        </w:rPr>
      </w:pPr>
      <w:r w:rsidRPr="002F2EFC">
        <w:rPr>
          <w:rFonts w:ascii="Times New Roman" w:hAnsi="Times New Roman"/>
          <w:szCs w:val="24"/>
          <w:lang w:val="ru-RU"/>
        </w:rPr>
        <w:t xml:space="preserve">Организация представила четкий план мониторинга и оценки проекта с описанием конкретных количественных и качественных показателей . </w:t>
      </w:r>
    </w:p>
    <w:p w:rsidR="002F2EFC" w:rsidRPr="002F2EFC" w:rsidRDefault="002F2EFC" w:rsidP="002F2EFC">
      <w:pPr>
        <w:pStyle w:val="BodyText"/>
        <w:numPr>
          <w:ilvl w:val="0"/>
          <w:numId w:val="3"/>
        </w:numPr>
        <w:jc w:val="both"/>
        <w:rPr>
          <w:szCs w:val="24"/>
          <w:lang w:val="ru-RU"/>
        </w:rPr>
      </w:pPr>
      <w:r w:rsidRPr="002F2EFC">
        <w:rPr>
          <w:rFonts w:ascii="Times New Roman" w:hAnsi="Times New Roman"/>
          <w:szCs w:val="24"/>
          <w:lang w:val="ru-RU"/>
        </w:rPr>
        <w:t xml:space="preserve">В проектной заявке описаны пути  обеспечения устойчивости результатов проекта. </w:t>
      </w:r>
    </w:p>
    <w:p w:rsidR="002F2EFC" w:rsidRDefault="002F2EFC" w:rsidP="002F2EFC">
      <w:pPr>
        <w:pStyle w:val="BodyText"/>
        <w:numPr>
          <w:ilvl w:val="0"/>
          <w:numId w:val="3"/>
        </w:numPr>
        <w:rPr>
          <w:rFonts w:ascii="Times New Roman" w:hAnsi="Times New Roman"/>
          <w:szCs w:val="24"/>
          <w:lang w:val="ru-RU"/>
        </w:rPr>
      </w:pPr>
      <w:r w:rsidRPr="002F2EFC">
        <w:rPr>
          <w:rFonts w:ascii="Times New Roman" w:hAnsi="Times New Roman"/>
          <w:szCs w:val="24"/>
          <w:lang w:val="ru-RU"/>
        </w:rPr>
        <w:t xml:space="preserve">План освещения деятельности проекта в СМИ (в случае необходимости), который демонстрирует каким образом организация будет использовать социальные или традиционные средства информации для повышения количества бенефециариев проекта. </w:t>
      </w:r>
    </w:p>
    <w:p w:rsidR="00CA6573" w:rsidRDefault="00CA6573" w:rsidP="002F2EFC">
      <w:pPr>
        <w:pStyle w:val="BodyText"/>
        <w:rPr>
          <w:rFonts w:ascii="Times New Roman" w:hAnsi="Times New Roman"/>
          <w:color w:val="000000"/>
          <w:szCs w:val="24"/>
          <w:shd w:val="clear" w:color="auto" w:fill="FFFFFF"/>
          <w:lang w:val="ru-RU"/>
        </w:rPr>
      </w:pPr>
    </w:p>
    <w:p w:rsidR="00CA6573" w:rsidRDefault="00CA6573" w:rsidP="002F2EFC">
      <w:pPr>
        <w:pStyle w:val="BodyText"/>
        <w:rPr>
          <w:rFonts w:ascii="Times New Roman" w:hAnsi="Times New Roman"/>
          <w:color w:val="000000"/>
          <w:szCs w:val="24"/>
          <w:shd w:val="clear" w:color="auto" w:fill="FFFFFF"/>
          <w:lang w:val="ru-RU"/>
        </w:rPr>
      </w:pPr>
    </w:p>
    <w:p w:rsidR="00CA6573" w:rsidRDefault="00CA6573" w:rsidP="002F2EFC">
      <w:pPr>
        <w:pStyle w:val="BodyText"/>
        <w:rPr>
          <w:rFonts w:ascii="Times New Roman" w:hAnsi="Times New Roman"/>
          <w:color w:val="000000"/>
          <w:szCs w:val="24"/>
          <w:shd w:val="clear" w:color="auto" w:fill="FFFFFF"/>
          <w:lang w:val="ru-RU"/>
        </w:rPr>
      </w:pPr>
    </w:p>
    <w:p w:rsidR="00CA6573" w:rsidRDefault="00CA6573" w:rsidP="002F2EFC">
      <w:pPr>
        <w:pStyle w:val="BodyText"/>
        <w:rPr>
          <w:rFonts w:ascii="Times New Roman" w:hAnsi="Times New Roman"/>
          <w:color w:val="000000"/>
          <w:szCs w:val="24"/>
          <w:shd w:val="clear" w:color="auto" w:fill="FFFFFF"/>
          <w:lang w:val="ru-RU"/>
        </w:rPr>
      </w:pPr>
    </w:p>
    <w:p w:rsidR="002F2EFC" w:rsidRPr="00CA6573" w:rsidRDefault="002F2EFC" w:rsidP="002F2EFC">
      <w:pPr>
        <w:pStyle w:val="BodyText"/>
        <w:rPr>
          <w:rFonts w:ascii="Times New Roman" w:hAnsi="Times New Roman"/>
          <w:szCs w:val="24"/>
          <w:lang w:val="ru-RU"/>
        </w:rPr>
      </w:pPr>
      <w:r w:rsidRPr="00CA6573">
        <w:rPr>
          <w:rFonts w:ascii="Times New Roman" w:hAnsi="Times New Roman"/>
          <w:color w:val="000000"/>
          <w:szCs w:val="24"/>
          <w:shd w:val="clear" w:color="auto" w:fill="FFFFFF"/>
          <w:lang w:val="ru-RU"/>
        </w:rPr>
        <w:lastRenderedPageBreak/>
        <w:t>Посольство США в Кыргызской Республике сформировало комиссию для рассмотрения проектных заявок, в которую входят представители организаций как американских, так и местных организаций.  Полный цикл рассмотрения и отбора заявок занимает до четырех месяцев.  ДК оставляет за собой право отклонить заявки по любым причинам.  К сожалению, не все заявки, отвечающие требованиям программы, могут быть профинансированы по причине ограниченности средств, выделенных на данную программу.</w:t>
      </w:r>
    </w:p>
    <w:p w:rsidR="002F2EFC" w:rsidRPr="00CA6573" w:rsidRDefault="002F2EFC" w:rsidP="002F2EFC">
      <w:pPr>
        <w:jc w:val="both"/>
        <w:rPr>
          <w:lang w:val="ru-RU"/>
        </w:rPr>
      </w:pPr>
    </w:p>
    <w:p w:rsidR="002F2EFC" w:rsidRPr="00CA6573" w:rsidRDefault="002F2EFC" w:rsidP="002F2EFC">
      <w:pPr>
        <w:jc w:val="both"/>
        <w:rPr>
          <w:lang w:val="ru-RU"/>
        </w:rPr>
      </w:pPr>
      <w:proofErr w:type="gramStart"/>
      <w:r w:rsidRPr="00CA6573">
        <w:rPr>
          <w:lang w:val="ru-RU"/>
        </w:rPr>
        <w:t xml:space="preserve">Заполненные формы заявок подаются на двух языках: </w:t>
      </w:r>
      <w:r w:rsidRPr="00CA6573">
        <w:rPr>
          <w:b/>
          <w:u w:val="single"/>
          <w:lang w:val="ru-RU"/>
        </w:rPr>
        <w:t>английском и (</w:t>
      </w:r>
      <w:proofErr w:type="spellStart"/>
      <w:r w:rsidRPr="00CA6573">
        <w:rPr>
          <w:b/>
          <w:u w:val="single"/>
          <w:lang w:val="ru-RU"/>
        </w:rPr>
        <w:t>кыргызском</w:t>
      </w:r>
      <w:proofErr w:type="spellEnd"/>
      <w:r w:rsidRPr="00CA6573">
        <w:rPr>
          <w:b/>
          <w:u w:val="single"/>
          <w:lang w:val="ru-RU"/>
        </w:rPr>
        <w:t xml:space="preserve">/русском языках </w:t>
      </w:r>
      <w:r w:rsidRPr="00CA6573">
        <w:rPr>
          <w:lang w:val="ru-RU"/>
        </w:rPr>
        <w:t xml:space="preserve">на электронную почту </w:t>
      </w:r>
      <w:proofErr w:type="spellStart"/>
      <w:r w:rsidR="00ED787F">
        <w:rPr>
          <w:rStyle w:val="Hyperlink"/>
          <w:rFonts w:eastAsia="Arial Unicode MS"/>
        </w:rPr>
        <w:t>B</w:t>
      </w:r>
      <w:r w:rsidRPr="00CA6573">
        <w:rPr>
          <w:rStyle w:val="Hyperlink"/>
          <w:rFonts w:eastAsia="Arial Unicode MS"/>
        </w:rPr>
        <w:t>ishkek</w:t>
      </w:r>
      <w:hyperlink r:id="rId8" w:history="1">
        <w:r w:rsidR="00ED787F" w:rsidRPr="00214702">
          <w:rPr>
            <w:rStyle w:val="Hyperlink"/>
            <w:rFonts w:eastAsia="Arial Unicode MS"/>
          </w:rPr>
          <w:t>ProjectProposals</w:t>
        </w:r>
        <w:proofErr w:type="spellEnd"/>
        <w:r w:rsidR="00ED787F" w:rsidRPr="00214702">
          <w:rPr>
            <w:rStyle w:val="Hyperlink"/>
            <w:rFonts w:eastAsia="Arial Unicode MS"/>
            <w:lang w:val="ru-RU"/>
          </w:rPr>
          <w:t>@</w:t>
        </w:r>
        <w:r w:rsidR="00ED787F" w:rsidRPr="00214702">
          <w:rPr>
            <w:rStyle w:val="Hyperlink"/>
            <w:rFonts w:eastAsia="Arial Unicode MS"/>
          </w:rPr>
          <w:t>state</w:t>
        </w:r>
        <w:r w:rsidR="00ED787F" w:rsidRPr="00214702">
          <w:rPr>
            <w:rStyle w:val="Hyperlink"/>
            <w:rFonts w:eastAsia="Arial Unicode MS"/>
            <w:lang w:val="ru-RU"/>
          </w:rPr>
          <w:t>.</w:t>
        </w:r>
        <w:proofErr w:type="spellStart"/>
        <w:r w:rsidR="00ED787F" w:rsidRPr="00214702">
          <w:rPr>
            <w:rStyle w:val="Hyperlink"/>
            <w:rFonts w:eastAsia="Arial Unicode MS"/>
          </w:rPr>
          <w:t>gov</w:t>
        </w:r>
        <w:proofErr w:type="spellEnd"/>
      </w:hyperlink>
      <w:r w:rsidRPr="00CA6573">
        <w:rPr>
          <w:b/>
          <w:lang w:val="ru-RU"/>
        </w:rPr>
        <w:t xml:space="preserve"> с пометкой в Теме письма «Для Демократической комиссии».</w:t>
      </w:r>
      <w:proofErr w:type="gramEnd"/>
    </w:p>
    <w:p w:rsidR="002F2EFC" w:rsidRPr="00CA6573" w:rsidRDefault="002F2EFC" w:rsidP="002F2EFC">
      <w:pPr>
        <w:pStyle w:val="CommentText"/>
        <w:jc w:val="both"/>
        <w:rPr>
          <w:sz w:val="24"/>
          <w:szCs w:val="24"/>
          <w:lang w:val="ru-RU"/>
        </w:rPr>
      </w:pPr>
    </w:p>
    <w:p w:rsidR="00462C31" w:rsidRPr="00462C31" w:rsidRDefault="002F2EFC" w:rsidP="00462C31">
      <w:pPr>
        <w:widowControl w:val="0"/>
        <w:rPr>
          <w:lang w:val="ru-RU"/>
        </w:rPr>
      </w:pPr>
      <w:r w:rsidRPr="00CA6573">
        <w:rPr>
          <w:color w:val="000000"/>
          <w:shd w:val="clear" w:color="auto" w:fill="FFFFFF"/>
          <w:lang w:val="ru-RU"/>
        </w:rPr>
        <w:t>За дополнительными консультациями обращайтесь к координаторам Демократической</w:t>
      </w:r>
      <w:r w:rsidRPr="00CA6573">
        <w:rPr>
          <w:lang w:val="ru-RU"/>
        </w:rPr>
        <w:t xml:space="preserve"> комиссии по адресу:  720016, Бишкек, пр. Мира, 171,  контактные телефоны  (312) </w:t>
      </w:r>
      <w:r w:rsidR="00462C31" w:rsidRPr="00462C31">
        <w:rPr>
          <w:lang w:val="ru-RU"/>
        </w:rPr>
        <w:t>597 000</w:t>
      </w:r>
      <w:r w:rsidRPr="00CA6573">
        <w:rPr>
          <w:lang w:val="ru-RU"/>
        </w:rPr>
        <w:t xml:space="preserve">, добавочный номер  </w:t>
      </w:r>
      <w:r w:rsidR="00462C31" w:rsidRPr="00462C31">
        <w:rPr>
          <w:lang w:val="ru-RU"/>
        </w:rPr>
        <w:t>7598</w:t>
      </w:r>
      <w:r w:rsidRPr="00CA6573">
        <w:rPr>
          <w:lang w:val="ru-RU"/>
        </w:rPr>
        <w:t>/</w:t>
      </w:r>
      <w:r w:rsidR="00462C31" w:rsidRPr="0077124E">
        <w:rPr>
          <w:lang w:val="ru-RU"/>
        </w:rPr>
        <w:t>7649</w:t>
      </w:r>
      <w:r w:rsidRPr="00CA6573">
        <w:rPr>
          <w:lang w:val="ru-RU"/>
        </w:rPr>
        <w:t xml:space="preserve">;  эл. почта: </w:t>
      </w:r>
      <w:hyperlink r:id="rId9" w:history="1">
        <w:r w:rsidR="00462C31" w:rsidRPr="00214702">
          <w:rPr>
            <w:rStyle w:val="Hyperlink"/>
          </w:rPr>
          <w:t>BishkekProjectProposals</w:t>
        </w:r>
        <w:r w:rsidR="00462C31" w:rsidRPr="00462C31">
          <w:rPr>
            <w:rStyle w:val="Hyperlink"/>
            <w:lang w:val="ru-RU"/>
          </w:rPr>
          <w:t>@</w:t>
        </w:r>
        <w:r w:rsidR="00462C31" w:rsidRPr="00214702">
          <w:rPr>
            <w:rStyle w:val="Hyperlink"/>
          </w:rPr>
          <w:t>state</w:t>
        </w:r>
        <w:r w:rsidR="00462C31" w:rsidRPr="00462C31">
          <w:rPr>
            <w:rStyle w:val="Hyperlink"/>
            <w:lang w:val="ru-RU"/>
          </w:rPr>
          <w:t>.</w:t>
        </w:r>
        <w:proofErr w:type="spellStart"/>
        <w:r w:rsidR="00462C31" w:rsidRPr="00214702">
          <w:rPr>
            <w:rStyle w:val="Hyperlink"/>
          </w:rPr>
          <w:t>gov</w:t>
        </w:r>
        <w:proofErr w:type="spellEnd"/>
      </w:hyperlink>
    </w:p>
    <w:p w:rsidR="00CA6573" w:rsidRPr="00462C31" w:rsidRDefault="00CA6573" w:rsidP="00462C31">
      <w:pPr>
        <w:rPr>
          <w:lang w:val="ru-RU"/>
        </w:rPr>
      </w:pPr>
    </w:p>
    <w:p w:rsidR="00462C31" w:rsidRPr="00462C31" w:rsidRDefault="00462C31" w:rsidP="00462C31">
      <w:pPr>
        <w:rPr>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bookmarkStart w:id="0" w:name="_GoBack"/>
      <w:bookmarkEnd w:id="0"/>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Default="00CA6573" w:rsidP="002F2EFC">
      <w:pPr>
        <w:rPr>
          <w:sz w:val="22"/>
          <w:szCs w:val="22"/>
          <w:lang w:val="ru-RU"/>
        </w:rPr>
      </w:pPr>
    </w:p>
    <w:p w:rsidR="00CA6573" w:rsidRPr="00CA6573" w:rsidRDefault="00CA6573" w:rsidP="00CA6573">
      <w:pPr>
        <w:jc w:val="center"/>
        <w:rPr>
          <w:lang w:val="ru-RU"/>
        </w:rPr>
      </w:pPr>
      <w:r w:rsidRPr="00CA6573">
        <w:rPr>
          <w:b/>
          <w:bCs/>
          <w:lang w:val="ru-RU"/>
        </w:rPr>
        <w:t>Заявка на получение гранта от Демократической комиссии Посольства США</w:t>
      </w:r>
    </w:p>
    <w:p w:rsidR="00CA6573" w:rsidRPr="00CA6573" w:rsidRDefault="00CA6573" w:rsidP="00CA6573">
      <w:pPr>
        <w:pStyle w:val="BodyText"/>
        <w:jc w:val="both"/>
        <w:rPr>
          <w:rFonts w:ascii="Times New Roman" w:hAnsi="Times New Roman"/>
          <w:szCs w:val="24"/>
          <w:lang w:val="ru-RU"/>
        </w:rPr>
      </w:pPr>
    </w:p>
    <w:p w:rsidR="00CA6573" w:rsidRDefault="00CA6573" w:rsidP="00CA6573">
      <w:pPr>
        <w:rPr>
          <w:lang w:val="ru-RU"/>
        </w:rPr>
      </w:pPr>
      <w:r w:rsidRPr="00CA6573">
        <w:rPr>
          <w:lang w:val="ru-RU"/>
        </w:rPr>
        <w:t>Пожалуйста, заполните данную заявку по указанной форме, дав ясные, краткие ответы на все вопросы. Заявки, заполненные не полностью, будут дисквалифицированы. Не прилагайте дополнительные документы такие как рекомендательные письма или письма поддержки, публикации, и.т.д), так как эти документы не учитываются Комиссией по рассмотрению заявок</w:t>
      </w:r>
      <w:r>
        <w:rPr>
          <w:lang w:val="ru-RU"/>
        </w:rPr>
        <w:t xml:space="preserve">. </w:t>
      </w:r>
    </w:p>
    <w:p w:rsidR="00CA6573" w:rsidRDefault="00CA6573" w:rsidP="00CA6573">
      <w:pPr>
        <w:rPr>
          <w:lang w:val="ru-R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770"/>
      </w:tblGrid>
      <w:tr w:rsidR="00CA6573" w:rsidRPr="006B00A7" w:rsidTr="00D03E47">
        <w:tc>
          <w:tcPr>
            <w:tcW w:w="4608" w:type="dxa"/>
          </w:tcPr>
          <w:p w:rsidR="00CA6573" w:rsidRPr="00CA6573" w:rsidRDefault="00CA6573" w:rsidP="00D03E47">
            <w:pPr>
              <w:widowControl w:val="0"/>
              <w:jc w:val="both"/>
              <w:rPr>
                <w:lang w:val="ru-RU"/>
              </w:rPr>
            </w:pPr>
            <w:r w:rsidRPr="00CA6573">
              <w:rPr>
                <w:sz w:val="22"/>
                <w:szCs w:val="22"/>
                <w:lang w:val="ru-RU"/>
              </w:rPr>
              <w:t>ДАНС номер  (при наличии)</w:t>
            </w:r>
          </w:p>
        </w:tc>
        <w:tc>
          <w:tcPr>
            <w:tcW w:w="4770" w:type="dxa"/>
          </w:tcPr>
          <w:p w:rsidR="00CA6573" w:rsidRPr="00CA6573" w:rsidRDefault="00CA6573" w:rsidP="00D03E47">
            <w:pPr>
              <w:widowControl w:val="0"/>
              <w:jc w:val="both"/>
              <w:rPr>
                <w:lang w:val="ru-RU"/>
              </w:rPr>
            </w:pPr>
          </w:p>
        </w:tc>
      </w:tr>
      <w:tr w:rsidR="00CA6573" w:rsidRPr="006B00A7" w:rsidTr="00D03E47">
        <w:tc>
          <w:tcPr>
            <w:tcW w:w="4608" w:type="dxa"/>
          </w:tcPr>
          <w:p w:rsidR="00CA6573" w:rsidRPr="00CA6573" w:rsidRDefault="00CA6573" w:rsidP="00D03E47">
            <w:pPr>
              <w:widowControl w:val="0"/>
              <w:jc w:val="both"/>
              <w:rPr>
                <w:lang w:val="ru-RU"/>
              </w:rPr>
            </w:pPr>
            <w:r w:rsidRPr="00CA6573">
              <w:rPr>
                <w:sz w:val="22"/>
                <w:szCs w:val="22"/>
                <w:lang w:val="ru-RU"/>
              </w:rPr>
              <w:t>Название организации</w:t>
            </w:r>
          </w:p>
        </w:tc>
        <w:tc>
          <w:tcPr>
            <w:tcW w:w="4770" w:type="dxa"/>
          </w:tcPr>
          <w:p w:rsidR="00CA6573" w:rsidRPr="00CA6573" w:rsidRDefault="00CA6573" w:rsidP="00D03E47">
            <w:pPr>
              <w:widowControl w:val="0"/>
              <w:jc w:val="both"/>
              <w:rPr>
                <w:lang w:val="ru-RU"/>
              </w:rPr>
            </w:pPr>
          </w:p>
        </w:tc>
      </w:tr>
      <w:tr w:rsidR="00CA6573" w:rsidRPr="006B00A7" w:rsidTr="00D03E47">
        <w:tc>
          <w:tcPr>
            <w:tcW w:w="4608" w:type="dxa"/>
          </w:tcPr>
          <w:p w:rsidR="00CA6573" w:rsidRPr="00CA6573" w:rsidRDefault="00CA6573" w:rsidP="00D03E47">
            <w:pPr>
              <w:widowControl w:val="0"/>
              <w:jc w:val="both"/>
              <w:rPr>
                <w:lang w:val="ru-RU"/>
              </w:rPr>
            </w:pPr>
            <w:r w:rsidRPr="00CA6573">
              <w:rPr>
                <w:sz w:val="22"/>
                <w:szCs w:val="22"/>
                <w:lang w:val="ru-RU"/>
              </w:rPr>
              <w:t>Руководитель организации</w:t>
            </w:r>
          </w:p>
        </w:tc>
        <w:tc>
          <w:tcPr>
            <w:tcW w:w="4770" w:type="dxa"/>
          </w:tcPr>
          <w:p w:rsidR="00CA6573" w:rsidRPr="00CA6573" w:rsidRDefault="00CA6573" w:rsidP="00D03E47">
            <w:pPr>
              <w:widowControl w:val="0"/>
              <w:jc w:val="both"/>
              <w:rPr>
                <w:lang w:val="ru-RU"/>
              </w:rPr>
            </w:pPr>
          </w:p>
        </w:tc>
      </w:tr>
      <w:tr w:rsidR="00CA6573" w:rsidRPr="0077124E" w:rsidTr="00D03E47">
        <w:tc>
          <w:tcPr>
            <w:tcW w:w="4608" w:type="dxa"/>
          </w:tcPr>
          <w:p w:rsidR="00CA6573" w:rsidRPr="00CA6573" w:rsidRDefault="00CA6573" w:rsidP="00D03E47">
            <w:pPr>
              <w:widowControl w:val="0"/>
              <w:jc w:val="both"/>
              <w:rPr>
                <w:lang w:val="ru-RU"/>
              </w:rPr>
            </w:pPr>
            <w:r w:rsidRPr="00CA6573">
              <w:rPr>
                <w:sz w:val="22"/>
                <w:szCs w:val="22"/>
                <w:lang w:val="ru-RU"/>
              </w:rPr>
              <w:t>Директор проекта (укажите должность представителя организации, приложите его биографию, а также резюме участников проекта)</w:t>
            </w:r>
          </w:p>
        </w:tc>
        <w:tc>
          <w:tcPr>
            <w:tcW w:w="4770" w:type="dxa"/>
          </w:tcPr>
          <w:p w:rsidR="00CA6573" w:rsidRPr="00CA6573" w:rsidRDefault="00CA6573" w:rsidP="00D03E47">
            <w:pPr>
              <w:widowControl w:val="0"/>
              <w:jc w:val="both"/>
              <w:rPr>
                <w:lang w:val="ru-RU"/>
              </w:rPr>
            </w:pPr>
          </w:p>
        </w:tc>
      </w:tr>
      <w:tr w:rsidR="00CA6573" w:rsidRPr="008B00CB" w:rsidTr="00D03E47">
        <w:tc>
          <w:tcPr>
            <w:tcW w:w="4608" w:type="dxa"/>
          </w:tcPr>
          <w:p w:rsidR="00CA6573" w:rsidRPr="00CA6573" w:rsidRDefault="00CA6573" w:rsidP="00D03E47">
            <w:pPr>
              <w:widowControl w:val="0"/>
              <w:jc w:val="both"/>
              <w:rPr>
                <w:lang w:val="ru-RU"/>
              </w:rPr>
            </w:pPr>
            <w:r w:rsidRPr="00CA6573">
              <w:rPr>
                <w:sz w:val="22"/>
                <w:szCs w:val="22"/>
                <w:lang w:val="ru-RU"/>
              </w:rPr>
              <w:t>Адрес</w:t>
            </w:r>
          </w:p>
        </w:tc>
        <w:tc>
          <w:tcPr>
            <w:tcW w:w="4770" w:type="dxa"/>
          </w:tcPr>
          <w:p w:rsidR="00CA6573" w:rsidRPr="00CA6573" w:rsidRDefault="00CA6573" w:rsidP="00D03E47">
            <w:pPr>
              <w:widowControl w:val="0"/>
              <w:jc w:val="both"/>
            </w:pPr>
          </w:p>
        </w:tc>
      </w:tr>
      <w:tr w:rsidR="00CA6573" w:rsidRPr="0077124E" w:rsidTr="00D03E47">
        <w:tc>
          <w:tcPr>
            <w:tcW w:w="4608" w:type="dxa"/>
          </w:tcPr>
          <w:p w:rsidR="00CA6573" w:rsidRPr="00CA6573" w:rsidRDefault="00CA6573" w:rsidP="00D03E47">
            <w:pPr>
              <w:widowControl w:val="0"/>
              <w:jc w:val="both"/>
              <w:rPr>
                <w:lang w:val="ru-RU"/>
              </w:rPr>
            </w:pPr>
            <w:r w:rsidRPr="00CA6573">
              <w:rPr>
                <w:sz w:val="22"/>
                <w:szCs w:val="22"/>
                <w:lang w:val="ru-RU"/>
              </w:rPr>
              <w:t>Тел/Факс/эл-почта/</w:t>
            </w:r>
          </w:p>
          <w:p w:rsidR="00CA6573" w:rsidRPr="00CA6573" w:rsidRDefault="00CA6573" w:rsidP="00D03E47">
            <w:pPr>
              <w:widowControl w:val="0"/>
              <w:jc w:val="both"/>
              <w:rPr>
                <w:lang w:val="ru-RU"/>
              </w:rPr>
            </w:pPr>
            <w:r w:rsidRPr="00CA6573">
              <w:rPr>
                <w:sz w:val="22"/>
                <w:szCs w:val="22"/>
                <w:lang w:val="ru-RU"/>
              </w:rPr>
              <w:t>веб-страница:</w:t>
            </w:r>
          </w:p>
        </w:tc>
        <w:tc>
          <w:tcPr>
            <w:tcW w:w="4770" w:type="dxa"/>
          </w:tcPr>
          <w:p w:rsidR="00CA6573" w:rsidRPr="00CA6573" w:rsidRDefault="00CA6573" w:rsidP="00D03E47">
            <w:pPr>
              <w:widowControl w:val="0"/>
              <w:jc w:val="both"/>
              <w:rPr>
                <w:lang w:val="ru-RU"/>
              </w:rPr>
            </w:pPr>
          </w:p>
        </w:tc>
      </w:tr>
      <w:tr w:rsidR="00CA6573" w:rsidRPr="0077124E" w:rsidTr="00D03E47">
        <w:tc>
          <w:tcPr>
            <w:tcW w:w="4608" w:type="dxa"/>
          </w:tcPr>
          <w:p w:rsidR="00CA6573" w:rsidRPr="00CA6573" w:rsidRDefault="00CA6573" w:rsidP="00D03E47">
            <w:pPr>
              <w:widowControl w:val="0"/>
              <w:jc w:val="both"/>
              <w:rPr>
                <w:lang w:val="ru-RU"/>
              </w:rPr>
            </w:pPr>
            <w:r w:rsidRPr="00CA6573">
              <w:rPr>
                <w:sz w:val="22"/>
                <w:szCs w:val="22"/>
                <w:lang w:val="ru-RU"/>
              </w:rPr>
              <w:t>Юридический статус организации (зарегистрированные организации прилагают копию регистрационного свидетельства)</w:t>
            </w:r>
          </w:p>
        </w:tc>
        <w:tc>
          <w:tcPr>
            <w:tcW w:w="4770" w:type="dxa"/>
          </w:tcPr>
          <w:p w:rsidR="00CA6573" w:rsidRPr="00CA6573" w:rsidRDefault="00CA6573" w:rsidP="00D03E47">
            <w:pPr>
              <w:widowControl w:val="0"/>
              <w:jc w:val="both"/>
              <w:rPr>
                <w:lang w:val="ru-RU"/>
              </w:rPr>
            </w:pPr>
          </w:p>
        </w:tc>
      </w:tr>
      <w:tr w:rsidR="00CA6573" w:rsidRPr="0077124E" w:rsidTr="00D03E47">
        <w:tc>
          <w:tcPr>
            <w:tcW w:w="4608" w:type="dxa"/>
          </w:tcPr>
          <w:p w:rsidR="00CA6573" w:rsidRPr="00CA6573" w:rsidRDefault="00CA6573" w:rsidP="00D03E47">
            <w:pPr>
              <w:widowControl w:val="0"/>
              <w:jc w:val="both"/>
              <w:rPr>
                <w:lang w:val="ru-RU"/>
              </w:rPr>
            </w:pPr>
            <w:r w:rsidRPr="00CA6573">
              <w:rPr>
                <w:sz w:val="22"/>
                <w:szCs w:val="22"/>
                <w:lang w:val="ru-RU"/>
              </w:rPr>
              <w:t>Название проекта и краткое описание (не более 2-3 предложений, с чётким описанием целей проекта, целевой аудитории, географического охвата.)</w:t>
            </w:r>
          </w:p>
        </w:tc>
        <w:tc>
          <w:tcPr>
            <w:tcW w:w="4770" w:type="dxa"/>
          </w:tcPr>
          <w:p w:rsidR="00CA6573" w:rsidRPr="00CA6573" w:rsidRDefault="00CA6573" w:rsidP="00D03E47">
            <w:pPr>
              <w:widowControl w:val="0"/>
              <w:jc w:val="both"/>
              <w:rPr>
                <w:lang w:val="ru-RU"/>
              </w:rPr>
            </w:pPr>
          </w:p>
        </w:tc>
      </w:tr>
      <w:tr w:rsidR="00CA6573" w:rsidRPr="0077124E" w:rsidTr="00D03E47">
        <w:tc>
          <w:tcPr>
            <w:tcW w:w="4608" w:type="dxa"/>
          </w:tcPr>
          <w:p w:rsidR="00CA6573" w:rsidRPr="00CA6573" w:rsidRDefault="00CA6573" w:rsidP="00D03E47">
            <w:pPr>
              <w:widowControl w:val="0"/>
              <w:jc w:val="both"/>
              <w:rPr>
                <w:lang w:val="ru-RU"/>
              </w:rPr>
            </w:pPr>
            <w:r w:rsidRPr="00CA6573">
              <w:rPr>
                <w:sz w:val="22"/>
                <w:szCs w:val="22"/>
                <w:lang w:val="ru-RU"/>
              </w:rPr>
              <w:t>Сроки действия проекта (не может превышать 1 года)</w:t>
            </w:r>
          </w:p>
        </w:tc>
        <w:tc>
          <w:tcPr>
            <w:tcW w:w="4770" w:type="dxa"/>
          </w:tcPr>
          <w:p w:rsidR="00CA6573" w:rsidRPr="00CA6573" w:rsidRDefault="00CA6573" w:rsidP="00D03E47">
            <w:pPr>
              <w:widowControl w:val="0"/>
              <w:jc w:val="both"/>
              <w:rPr>
                <w:lang w:val="ru-RU"/>
              </w:rPr>
            </w:pPr>
          </w:p>
        </w:tc>
      </w:tr>
      <w:tr w:rsidR="00CA6573" w:rsidRPr="008B00CB" w:rsidTr="00D03E47">
        <w:tc>
          <w:tcPr>
            <w:tcW w:w="4608" w:type="dxa"/>
          </w:tcPr>
          <w:p w:rsidR="00CA6573" w:rsidRPr="00CA6573" w:rsidRDefault="00CA6573" w:rsidP="00D03E47">
            <w:pPr>
              <w:widowControl w:val="0"/>
              <w:jc w:val="both"/>
            </w:pPr>
            <w:r w:rsidRPr="00CA6573">
              <w:rPr>
                <w:sz w:val="22"/>
                <w:szCs w:val="22"/>
                <w:lang w:val="ru-RU"/>
              </w:rPr>
              <w:t>Запрашиваемая сумма</w:t>
            </w:r>
            <w:r w:rsidRPr="00CA6573">
              <w:rPr>
                <w:sz w:val="22"/>
                <w:szCs w:val="22"/>
              </w:rPr>
              <w:t xml:space="preserve"> (</w:t>
            </w:r>
            <w:r w:rsidRPr="00CA6573">
              <w:rPr>
                <w:sz w:val="22"/>
                <w:szCs w:val="22"/>
                <w:lang w:val="ru-RU"/>
              </w:rPr>
              <w:t xml:space="preserve">максимум </w:t>
            </w:r>
            <w:r w:rsidRPr="00CA6573">
              <w:rPr>
                <w:sz w:val="22"/>
                <w:szCs w:val="22"/>
              </w:rPr>
              <w:t xml:space="preserve">$50,000) </w:t>
            </w:r>
          </w:p>
        </w:tc>
        <w:tc>
          <w:tcPr>
            <w:tcW w:w="4770" w:type="dxa"/>
          </w:tcPr>
          <w:p w:rsidR="00CA6573" w:rsidRPr="00CA6573" w:rsidRDefault="00CA6573" w:rsidP="00D03E47">
            <w:pPr>
              <w:widowControl w:val="0"/>
              <w:jc w:val="both"/>
            </w:pPr>
          </w:p>
        </w:tc>
      </w:tr>
      <w:tr w:rsidR="00CA6573" w:rsidRPr="0077124E" w:rsidTr="00D03E47">
        <w:tc>
          <w:tcPr>
            <w:tcW w:w="4608" w:type="dxa"/>
          </w:tcPr>
          <w:p w:rsidR="00CA6573" w:rsidRPr="00CA6573" w:rsidRDefault="00CA6573" w:rsidP="00D03E47">
            <w:pPr>
              <w:widowControl w:val="0"/>
              <w:jc w:val="both"/>
              <w:rPr>
                <w:lang w:val="ru-RU"/>
              </w:rPr>
            </w:pPr>
            <w:r w:rsidRPr="00CA6573">
              <w:rPr>
                <w:sz w:val="22"/>
                <w:szCs w:val="22"/>
                <w:lang w:val="ru-RU"/>
              </w:rPr>
              <w:t>Подавали ли Вы или планируете ли подавать эту заявку в другие организации? Если да, то перечислите их (с указанием адреса и телефона)?</w:t>
            </w:r>
          </w:p>
        </w:tc>
        <w:tc>
          <w:tcPr>
            <w:tcW w:w="4770" w:type="dxa"/>
          </w:tcPr>
          <w:p w:rsidR="00CA6573" w:rsidRPr="00CA6573" w:rsidRDefault="00CA6573" w:rsidP="00D03E47">
            <w:pPr>
              <w:widowControl w:val="0"/>
              <w:jc w:val="both"/>
              <w:rPr>
                <w:lang w:val="ru-RU"/>
              </w:rPr>
            </w:pPr>
          </w:p>
        </w:tc>
      </w:tr>
      <w:tr w:rsidR="00CA6573" w:rsidRPr="008B00CB" w:rsidTr="00D03E47">
        <w:trPr>
          <w:trHeight w:val="825"/>
        </w:trPr>
        <w:tc>
          <w:tcPr>
            <w:tcW w:w="4608" w:type="dxa"/>
          </w:tcPr>
          <w:p w:rsidR="00CA6573" w:rsidRPr="00CA6573" w:rsidRDefault="00CA6573" w:rsidP="00D03E47">
            <w:pPr>
              <w:widowControl w:val="0"/>
              <w:jc w:val="both"/>
              <w:rPr>
                <w:lang w:val="ru-RU"/>
              </w:rPr>
            </w:pPr>
            <w:r w:rsidRPr="00CA6573">
              <w:rPr>
                <w:sz w:val="22"/>
                <w:szCs w:val="22"/>
                <w:lang w:val="ru-RU"/>
              </w:rPr>
              <w:t xml:space="preserve">Перечень грантов, полученных за последние два года </w:t>
            </w:r>
          </w:p>
          <w:p w:rsidR="00CA6573" w:rsidRPr="00CA6573" w:rsidRDefault="00CA6573" w:rsidP="00D03E47">
            <w:pPr>
              <w:widowControl w:val="0"/>
              <w:jc w:val="both"/>
              <w:rPr>
                <w:lang w:val="ru-RU"/>
              </w:rPr>
            </w:pPr>
            <w:r w:rsidRPr="00CA6573">
              <w:rPr>
                <w:sz w:val="22"/>
                <w:szCs w:val="22"/>
                <w:lang w:val="ru-RU"/>
              </w:rPr>
              <w:t>(название проекта, донора)</w:t>
            </w:r>
          </w:p>
          <w:p w:rsidR="00CA6573" w:rsidRPr="00CA6573" w:rsidRDefault="00CA6573" w:rsidP="00D03E47">
            <w:pPr>
              <w:widowControl w:val="0"/>
              <w:jc w:val="both"/>
              <w:rPr>
                <w:lang w:val="ru-RU"/>
              </w:rPr>
            </w:pPr>
          </w:p>
        </w:tc>
        <w:tc>
          <w:tcPr>
            <w:tcW w:w="4770" w:type="dxa"/>
          </w:tcPr>
          <w:p w:rsidR="00CA6573" w:rsidRPr="00CA6573" w:rsidRDefault="00CA6573" w:rsidP="00D03E47">
            <w:pPr>
              <w:widowControl w:val="0"/>
              <w:jc w:val="both"/>
              <w:rPr>
                <w:lang w:val="ru-RU"/>
              </w:rPr>
            </w:pPr>
          </w:p>
        </w:tc>
      </w:tr>
      <w:tr w:rsidR="00CA6573" w:rsidRPr="00F53DB9" w:rsidTr="00D03E47">
        <w:trPr>
          <w:trHeight w:val="555"/>
        </w:trPr>
        <w:tc>
          <w:tcPr>
            <w:tcW w:w="4608" w:type="dxa"/>
          </w:tcPr>
          <w:p w:rsidR="00CA6573" w:rsidRPr="00CA6573" w:rsidRDefault="00CA6573" w:rsidP="00D03E47">
            <w:pPr>
              <w:widowControl w:val="0"/>
              <w:rPr>
                <w:lang w:val="ru-RU"/>
              </w:rPr>
            </w:pPr>
            <w:r w:rsidRPr="00CA6573">
              <w:rPr>
                <w:sz w:val="22"/>
                <w:szCs w:val="22"/>
                <w:lang w:val="ru-RU"/>
              </w:rPr>
              <w:t xml:space="preserve">Подали/прошли  ли  Вы  заявку на организационную диагностику, которая проводится Программой совместного управлеия  Ист-Вест Менеджемент Института? Если да, укажите дату. </w:t>
            </w:r>
          </w:p>
          <w:p w:rsidR="00CA6573" w:rsidRPr="00CA6573" w:rsidRDefault="00CA6573" w:rsidP="00D03E47">
            <w:pPr>
              <w:widowControl w:val="0"/>
              <w:rPr>
                <w:lang w:val="ru-RU"/>
              </w:rPr>
            </w:pPr>
          </w:p>
        </w:tc>
        <w:tc>
          <w:tcPr>
            <w:tcW w:w="4770" w:type="dxa"/>
          </w:tcPr>
          <w:p w:rsidR="00CA6573" w:rsidRPr="008B00CB" w:rsidRDefault="00CA6573" w:rsidP="00D03E47">
            <w:pPr>
              <w:widowControl w:val="0"/>
              <w:jc w:val="both"/>
              <w:rPr>
                <w:sz w:val="20"/>
                <w:szCs w:val="20"/>
                <w:lang w:val="ru-RU"/>
              </w:rPr>
            </w:pPr>
          </w:p>
        </w:tc>
      </w:tr>
    </w:tbl>
    <w:p w:rsidR="00CA6573" w:rsidRPr="00CA6573" w:rsidRDefault="00CA6573" w:rsidP="00CA6573">
      <w:pPr>
        <w:rPr>
          <w:lang w:val="ru-RU"/>
        </w:rPr>
      </w:pPr>
    </w:p>
    <w:p w:rsidR="00CA6573" w:rsidRPr="00B96C41" w:rsidRDefault="00CA6573" w:rsidP="00CA6573">
      <w:pPr>
        <w:jc w:val="both"/>
        <w:rPr>
          <w:b/>
          <w:bCs/>
          <w:sz w:val="22"/>
          <w:szCs w:val="22"/>
          <w:lang w:val="ru-RU"/>
        </w:rPr>
      </w:pPr>
      <w:r w:rsidRPr="00B96C41">
        <w:rPr>
          <w:b/>
          <w:bCs/>
          <w:sz w:val="22"/>
          <w:szCs w:val="22"/>
          <w:lang w:val="ru-RU"/>
        </w:rPr>
        <w:t xml:space="preserve">Обязательство руководителя проекта: </w:t>
      </w:r>
    </w:p>
    <w:p w:rsidR="006B5A38" w:rsidRPr="00B96C41" w:rsidRDefault="006B5A38" w:rsidP="00CA6573">
      <w:pPr>
        <w:jc w:val="both"/>
        <w:rPr>
          <w:sz w:val="22"/>
          <w:szCs w:val="22"/>
          <w:lang w:val="ru-RU"/>
        </w:rPr>
      </w:pPr>
    </w:p>
    <w:p w:rsidR="00CA6573" w:rsidRPr="00B96C41" w:rsidRDefault="00CA6573" w:rsidP="00CA6573">
      <w:pPr>
        <w:jc w:val="both"/>
        <w:rPr>
          <w:sz w:val="22"/>
          <w:szCs w:val="22"/>
          <w:lang w:val="ru-RU"/>
        </w:rPr>
      </w:pPr>
      <w:r w:rsidRPr="00B96C41">
        <w:rPr>
          <w:sz w:val="22"/>
          <w:szCs w:val="22"/>
          <w:lang w:val="ru-RU"/>
        </w:rPr>
        <w:t xml:space="preserve">Я, _______________________ настоящим гарантирую, что полученный от Демократической комиссии Посольства США грант будет использован в соответствии с целями проекта. Вся информация, касающаяся бюджета, расходов, квитанции и других дополнительных источниках финансирования будет представляться по запросу Демократической комиссии. </w:t>
      </w:r>
    </w:p>
    <w:p w:rsidR="00CA6573" w:rsidRPr="00B96C41" w:rsidRDefault="00CA6573" w:rsidP="00CA6573">
      <w:pPr>
        <w:jc w:val="both"/>
        <w:rPr>
          <w:sz w:val="22"/>
          <w:szCs w:val="22"/>
          <w:lang w:val="ru-RU"/>
        </w:rPr>
      </w:pPr>
    </w:p>
    <w:p w:rsidR="00CA6573" w:rsidRPr="00B96C41" w:rsidRDefault="00CA6573" w:rsidP="00CA6573">
      <w:pPr>
        <w:jc w:val="both"/>
        <w:rPr>
          <w:sz w:val="22"/>
          <w:szCs w:val="22"/>
          <w:lang w:val="ru-RU"/>
        </w:rPr>
      </w:pPr>
      <w:r w:rsidRPr="00B96C41">
        <w:rPr>
          <w:sz w:val="22"/>
          <w:szCs w:val="22"/>
          <w:lang w:val="ru-RU"/>
        </w:rPr>
        <w:lastRenderedPageBreak/>
        <w:t>Подпись _______________________</w:t>
      </w:r>
      <w:r w:rsidRPr="00B96C41">
        <w:rPr>
          <w:sz w:val="22"/>
          <w:szCs w:val="22"/>
          <w:lang w:val="ru-RU"/>
        </w:rPr>
        <w:tab/>
        <w:t>Дата _______________________</w:t>
      </w:r>
    </w:p>
    <w:p w:rsidR="00B96C41" w:rsidRPr="00B96C41" w:rsidRDefault="00B96C41" w:rsidP="00B96C41">
      <w:pPr>
        <w:jc w:val="both"/>
        <w:rPr>
          <w:b/>
          <w:lang w:val="ru-RU"/>
        </w:rPr>
      </w:pPr>
      <w:r w:rsidRPr="00B96C41">
        <w:rPr>
          <w:b/>
          <w:lang w:val="ru-RU"/>
        </w:rPr>
        <w:t xml:space="preserve">Заявка должна содержать следующую информацию: </w:t>
      </w:r>
    </w:p>
    <w:p w:rsidR="00B96C41" w:rsidRPr="00B96C41" w:rsidRDefault="00B96C41" w:rsidP="00B96C41">
      <w:pPr>
        <w:jc w:val="both"/>
        <w:rPr>
          <w:lang w:val="ru-RU"/>
        </w:rPr>
      </w:pPr>
    </w:p>
    <w:p w:rsidR="00B96C41" w:rsidRPr="00B96C41" w:rsidRDefault="00D918E9" w:rsidP="00B96C41">
      <w:pPr>
        <w:pStyle w:val="ListParagraph"/>
        <w:numPr>
          <w:ilvl w:val="0"/>
          <w:numId w:val="4"/>
        </w:numPr>
        <w:jc w:val="both"/>
        <w:rPr>
          <w:lang w:val="ru-RU"/>
        </w:rPr>
      </w:pPr>
      <w:r w:rsidRPr="00B96C41">
        <w:rPr>
          <w:b/>
          <w:lang w:val="ru-RU"/>
        </w:rPr>
        <w:t>Краткое содержание проекта</w:t>
      </w:r>
      <w:r w:rsidR="00B96C41" w:rsidRPr="00B96C41">
        <w:rPr>
          <w:lang w:val="ru-RU"/>
        </w:rPr>
        <w:t xml:space="preserve"> (</w:t>
      </w:r>
      <w:r w:rsidR="00B96C41" w:rsidRPr="00B96C41">
        <w:rPr>
          <w:b/>
          <w:u w:val="single"/>
          <w:lang w:val="ru-RU"/>
        </w:rPr>
        <w:t xml:space="preserve">не более 1000 </w:t>
      </w:r>
      <w:r w:rsidR="00B96C41" w:rsidRPr="00B96C41">
        <w:rPr>
          <w:b/>
          <w:bCs/>
          <w:u w:val="single"/>
          <w:lang w:val="ru-RU"/>
        </w:rPr>
        <w:t>символов</w:t>
      </w:r>
      <w:r w:rsidR="00B96C41" w:rsidRPr="00B96C41">
        <w:rPr>
          <w:lang w:val="ru-RU"/>
        </w:rPr>
        <w:t>)</w:t>
      </w:r>
    </w:p>
    <w:p w:rsidR="00B96C41" w:rsidRPr="00B96C41" w:rsidRDefault="00B96C41" w:rsidP="00B96C41">
      <w:pPr>
        <w:pStyle w:val="ListParagraph"/>
        <w:numPr>
          <w:ilvl w:val="0"/>
          <w:numId w:val="7"/>
        </w:numPr>
        <w:jc w:val="both"/>
        <w:rPr>
          <w:lang w:val="ru-RU"/>
        </w:rPr>
      </w:pPr>
      <w:r w:rsidRPr="00B96C41">
        <w:rPr>
          <w:lang w:val="ru-RU"/>
        </w:rPr>
        <w:t xml:space="preserve">Цель, задачи, целевая аудитория и мероприятия. </w:t>
      </w:r>
    </w:p>
    <w:p w:rsidR="00B96C41" w:rsidRPr="00B96C41" w:rsidRDefault="00B96C41" w:rsidP="00B96C41">
      <w:pPr>
        <w:jc w:val="both"/>
        <w:rPr>
          <w:lang w:val="ru-RU"/>
        </w:rPr>
      </w:pPr>
    </w:p>
    <w:p w:rsidR="00B96C41" w:rsidRPr="00B96C41" w:rsidRDefault="00D918E9" w:rsidP="00B96C41">
      <w:pPr>
        <w:numPr>
          <w:ilvl w:val="0"/>
          <w:numId w:val="4"/>
        </w:numPr>
        <w:jc w:val="both"/>
        <w:rPr>
          <w:bCs/>
          <w:lang w:val="ru-RU"/>
        </w:rPr>
      </w:pPr>
      <w:r w:rsidRPr="00B96C41">
        <w:rPr>
          <w:b/>
          <w:bCs/>
          <w:lang w:val="ru-RU"/>
        </w:rPr>
        <w:t xml:space="preserve">Описание организации </w:t>
      </w:r>
      <w:r w:rsidR="00B96C41" w:rsidRPr="00B96C41">
        <w:rPr>
          <w:bCs/>
          <w:lang w:val="ru-RU"/>
        </w:rPr>
        <w:t>(</w:t>
      </w:r>
      <w:r w:rsidR="00B96C41" w:rsidRPr="00B96C41">
        <w:rPr>
          <w:b/>
          <w:bCs/>
          <w:u w:val="single"/>
          <w:lang w:val="ru-RU"/>
        </w:rPr>
        <w:t>не более 500 символов</w:t>
      </w:r>
      <w:r w:rsidR="00B96C41" w:rsidRPr="00B96C41">
        <w:rPr>
          <w:bCs/>
          <w:lang w:val="ru-RU"/>
        </w:rPr>
        <w:t>)</w:t>
      </w:r>
    </w:p>
    <w:p w:rsidR="00B96C41" w:rsidRPr="00B96C41" w:rsidRDefault="00B96C41" w:rsidP="00B96C41">
      <w:pPr>
        <w:pStyle w:val="ListParagraph"/>
        <w:numPr>
          <w:ilvl w:val="0"/>
          <w:numId w:val="7"/>
        </w:numPr>
        <w:tabs>
          <w:tab w:val="num" w:pos="3420"/>
        </w:tabs>
        <w:jc w:val="both"/>
        <w:rPr>
          <w:lang w:val="ru-RU"/>
        </w:rPr>
      </w:pPr>
      <w:r w:rsidRPr="00B96C41">
        <w:rPr>
          <w:lang w:val="ru-RU"/>
        </w:rPr>
        <w:t xml:space="preserve">Краткое описание целей Вашей организации и истории создания. </w:t>
      </w:r>
    </w:p>
    <w:p w:rsidR="00B96C41" w:rsidRPr="00B96C41" w:rsidRDefault="00B96C41" w:rsidP="00B96C41">
      <w:pPr>
        <w:jc w:val="both"/>
        <w:rPr>
          <w:lang w:val="ru-RU"/>
        </w:rPr>
      </w:pPr>
    </w:p>
    <w:p w:rsidR="00B96C41" w:rsidRPr="00B96C41" w:rsidRDefault="00D918E9" w:rsidP="00B96C41">
      <w:pPr>
        <w:numPr>
          <w:ilvl w:val="0"/>
          <w:numId w:val="4"/>
        </w:numPr>
        <w:jc w:val="both"/>
        <w:rPr>
          <w:bCs/>
          <w:lang w:val="ru-RU"/>
        </w:rPr>
      </w:pPr>
      <w:r w:rsidRPr="00B96C41">
        <w:rPr>
          <w:b/>
          <w:bCs/>
          <w:lang w:val="ru-RU"/>
        </w:rPr>
        <w:t xml:space="preserve">Описание проекта/задачи </w:t>
      </w:r>
      <w:r w:rsidR="00B96C41" w:rsidRPr="00B96C41">
        <w:rPr>
          <w:b/>
          <w:bCs/>
          <w:u w:val="single"/>
          <w:lang w:val="ru-RU"/>
        </w:rPr>
        <w:t>(не более 2500 символов</w:t>
      </w:r>
      <w:r w:rsidR="00B96C41" w:rsidRPr="00B96C41">
        <w:rPr>
          <w:bCs/>
          <w:lang w:val="ru-RU"/>
        </w:rPr>
        <w:t>)</w:t>
      </w:r>
    </w:p>
    <w:p w:rsidR="00B96C41" w:rsidRPr="00B96C41" w:rsidRDefault="00B96C41" w:rsidP="00B96C41">
      <w:pPr>
        <w:pStyle w:val="ListParagraph"/>
        <w:numPr>
          <w:ilvl w:val="0"/>
          <w:numId w:val="7"/>
        </w:numPr>
        <w:jc w:val="both"/>
        <w:rPr>
          <w:bCs/>
          <w:lang w:val="ru-RU"/>
        </w:rPr>
      </w:pPr>
      <w:r w:rsidRPr="00B96C41">
        <w:rPr>
          <w:lang w:val="ru-RU"/>
        </w:rPr>
        <w:t xml:space="preserve">Если есть потенциальные риски для реализации проекта, пожалуйста, укажите возможные пути решения в этом разделе. </w:t>
      </w:r>
    </w:p>
    <w:p w:rsidR="00B96C41" w:rsidRPr="00B96C41" w:rsidRDefault="00B96C41" w:rsidP="00B96C41">
      <w:pPr>
        <w:pStyle w:val="ListParagraph"/>
        <w:jc w:val="both"/>
        <w:rPr>
          <w:bCs/>
          <w:lang w:val="ru-RU"/>
        </w:rPr>
      </w:pPr>
    </w:p>
    <w:p w:rsidR="00B96C41" w:rsidRPr="00B96C41" w:rsidRDefault="00D918E9" w:rsidP="00B96C41">
      <w:pPr>
        <w:pStyle w:val="ListParagraph"/>
        <w:numPr>
          <w:ilvl w:val="0"/>
          <w:numId w:val="4"/>
        </w:numPr>
        <w:jc w:val="both"/>
        <w:rPr>
          <w:b/>
          <w:u w:val="single"/>
          <w:lang w:val="ru-RU"/>
        </w:rPr>
      </w:pPr>
      <w:r w:rsidRPr="00B96C41">
        <w:rPr>
          <w:b/>
          <w:lang w:val="ru-RU"/>
        </w:rPr>
        <w:t>На какие мероприятия запрашивается грант от дк</w:t>
      </w:r>
      <w:r w:rsidR="00B96C41" w:rsidRPr="00B96C41">
        <w:rPr>
          <w:b/>
          <w:lang w:val="ru-RU"/>
        </w:rPr>
        <w:t xml:space="preserve">? </w:t>
      </w:r>
      <w:r w:rsidR="00B96C41" w:rsidRPr="00B96C41">
        <w:rPr>
          <w:lang w:val="ru-RU"/>
        </w:rPr>
        <w:t xml:space="preserve"> </w:t>
      </w:r>
      <w:r w:rsidR="00B96C41" w:rsidRPr="00B96C41">
        <w:rPr>
          <w:b/>
          <w:u w:val="single"/>
          <w:lang w:val="ru-RU"/>
        </w:rPr>
        <w:t xml:space="preserve">(не более 4000 </w:t>
      </w:r>
      <w:r w:rsidR="00B96C41" w:rsidRPr="00B96C41">
        <w:rPr>
          <w:b/>
          <w:bCs/>
          <w:u w:val="single"/>
          <w:lang w:val="ru-RU"/>
        </w:rPr>
        <w:t>символов</w:t>
      </w:r>
      <w:r w:rsidR="00B96C41" w:rsidRPr="00B96C41">
        <w:rPr>
          <w:b/>
          <w:u w:val="single"/>
          <w:lang w:val="ru-RU"/>
        </w:rPr>
        <w:t>)</w:t>
      </w:r>
    </w:p>
    <w:p w:rsidR="00B96C41" w:rsidRPr="00B96C41" w:rsidRDefault="00B96C41" w:rsidP="00B96C41">
      <w:pPr>
        <w:pStyle w:val="ListParagraph"/>
        <w:numPr>
          <w:ilvl w:val="0"/>
          <w:numId w:val="7"/>
        </w:numPr>
        <w:jc w:val="both"/>
        <w:rPr>
          <w:b/>
          <w:u w:val="single"/>
          <w:lang w:val="ru-RU"/>
        </w:rPr>
      </w:pPr>
      <w:r w:rsidRPr="00B96C41">
        <w:rPr>
          <w:lang w:val="ru-RU"/>
        </w:rPr>
        <w:t xml:space="preserve">Укажите цель и конкретные задачи проекта. В большинстве случаев достаточно указать пару задач. К задачам должны быть применимы измеримые индикаторы, чтобы можно было бы оценить результаты выполнения задач. Задачи проекта должны иметь рамки как по объему работ, так и по времени. Необходимо также уточнить, что конкретно будет достигнуто за счет средств, запрашиваемых для проекта.  Мероприятия должны быть описаны отдельно от задач. Например, "провести семинар” – это предлагаемое мероприятие, а не задача. </w:t>
      </w:r>
      <w:r w:rsidRPr="00B96C41">
        <w:rPr>
          <w:b/>
          <w:lang w:val="ru-RU"/>
        </w:rPr>
        <w:t xml:space="preserve">Опишите, пожалуйста, задачи и мероприятия проекта, в следующей таблице: </w:t>
      </w:r>
      <w:r w:rsidRPr="00B96C41">
        <w:rPr>
          <w:b/>
          <w:u w:val="single"/>
          <w:lang w:val="ru-RU"/>
        </w:rPr>
        <w:t xml:space="preserve"> </w:t>
      </w:r>
    </w:p>
    <w:p w:rsidR="00B96C41" w:rsidRPr="00B96C41" w:rsidRDefault="00B96C41" w:rsidP="00B96C41">
      <w:pPr>
        <w:pStyle w:val="ListParagraph"/>
        <w:jc w:val="both"/>
        <w:rPr>
          <w:bCs/>
          <w:highlight w:val="yellow"/>
          <w:lang w:val="ru-RU"/>
        </w:rPr>
      </w:pPr>
    </w:p>
    <w:p w:rsidR="00B96C41" w:rsidRPr="00B96C41" w:rsidRDefault="00B96C41" w:rsidP="00B96C41">
      <w:pPr>
        <w:pStyle w:val="ListParagraph"/>
        <w:jc w:val="both"/>
        <w:rPr>
          <w:bCs/>
          <w:highlight w:val="yellow"/>
          <w:lang w:val="ru-RU"/>
        </w:rPr>
      </w:pPr>
    </w:p>
    <w:tbl>
      <w:tblPr>
        <w:tblStyle w:val="TableGrid"/>
        <w:tblW w:w="0" w:type="auto"/>
        <w:tblInd w:w="360" w:type="dxa"/>
        <w:tblLook w:val="04A0"/>
      </w:tblPr>
      <w:tblGrid>
        <w:gridCol w:w="2163"/>
        <w:gridCol w:w="2081"/>
        <w:gridCol w:w="2675"/>
        <w:gridCol w:w="2297"/>
      </w:tblGrid>
      <w:tr w:rsidR="00B96C41" w:rsidRPr="0077124E" w:rsidTr="00D03E47">
        <w:tc>
          <w:tcPr>
            <w:tcW w:w="3290" w:type="dxa"/>
          </w:tcPr>
          <w:p w:rsidR="00B96C41" w:rsidRPr="00B96C41" w:rsidRDefault="00B96C41" w:rsidP="00D03E47">
            <w:pPr>
              <w:pStyle w:val="ListParagraph"/>
              <w:widowControl w:val="0"/>
              <w:ind w:left="0"/>
              <w:jc w:val="both"/>
              <w:rPr>
                <w:b/>
                <w:lang w:val="ru-RU"/>
              </w:rPr>
            </w:pPr>
            <w:r w:rsidRPr="00B96C41">
              <w:rPr>
                <w:b/>
                <w:lang w:val="ru-RU"/>
              </w:rPr>
              <w:t>Цели и задачи</w:t>
            </w:r>
          </w:p>
          <w:p w:rsidR="00B96C41" w:rsidRPr="00B96C41" w:rsidRDefault="00B96C41" w:rsidP="00D03E47">
            <w:pPr>
              <w:pStyle w:val="ListParagraph"/>
              <w:widowControl w:val="0"/>
              <w:ind w:left="0"/>
              <w:jc w:val="both"/>
              <w:rPr>
                <w:bdr w:val="none" w:sz="0" w:space="0" w:color="auto" w:frame="1"/>
                <w:lang w:val="ru-RU"/>
              </w:rPr>
            </w:pPr>
            <w:r w:rsidRPr="00B96C41">
              <w:rPr>
                <w:bdr w:val="none" w:sz="0" w:space="0" w:color="auto" w:frame="1"/>
                <w:lang w:val="ru-RU"/>
              </w:rPr>
              <w:t>Долгосрочные результаты проекта, например: экономическая независимость, предотвращение насилия.</w:t>
            </w:r>
          </w:p>
          <w:p w:rsidR="00B96C41" w:rsidRPr="00B96C41" w:rsidRDefault="00B96C41" w:rsidP="00D03E47">
            <w:pPr>
              <w:pStyle w:val="ListParagraph"/>
              <w:widowControl w:val="0"/>
              <w:ind w:left="0"/>
              <w:jc w:val="both"/>
              <w:rPr>
                <w:b/>
                <w:highlight w:val="yellow"/>
                <w:lang w:val="ru-RU"/>
              </w:rPr>
            </w:pPr>
          </w:p>
        </w:tc>
        <w:tc>
          <w:tcPr>
            <w:tcW w:w="3292" w:type="dxa"/>
          </w:tcPr>
          <w:p w:rsidR="00B96C41" w:rsidRPr="00B96C41" w:rsidRDefault="00B96C41" w:rsidP="00D03E47">
            <w:pPr>
              <w:pStyle w:val="ListParagraph"/>
              <w:widowControl w:val="0"/>
              <w:ind w:left="0"/>
              <w:jc w:val="both"/>
              <w:rPr>
                <w:b/>
                <w:lang w:val="ru-RU"/>
              </w:rPr>
            </w:pPr>
            <w:r w:rsidRPr="00B96C41">
              <w:rPr>
                <w:b/>
                <w:lang w:val="ru-RU"/>
              </w:rPr>
              <w:t>Деятельность:</w:t>
            </w:r>
          </w:p>
          <w:p w:rsidR="00B96C41" w:rsidRPr="00B96C41" w:rsidRDefault="00B96C41" w:rsidP="00D03E47">
            <w:pPr>
              <w:pStyle w:val="ListParagraph"/>
              <w:widowControl w:val="0"/>
              <w:ind w:left="0"/>
              <w:jc w:val="both"/>
              <w:rPr>
                <w:bdr w:val="none" w:sz="0" w:space="0" w:color="auto" w:frame="1"/>
                <w:lang w:val="ru-RU"/>
              </w:rPr>
            </w:pPr>
            <w:r w:rsidRPr="00B96C41">
              <w:rPr>
                <w:bdr w:val="none" w:sz="0" w:space="0" w:color="auto" w:frame="1"/>
                <w:lang w:val="ru-RU"/>
              </w:rPr>
              <w:t>Методы достижения поставленных целей, например: консультации, тренинги, и др деятельность.</w:t>
            </w:r>
          </w:p>
          <w:p w:rsidR="00B96C41" w:rsidRPr="00B96C41" w:rsidRDefault="00B96C41" w:rsidP="00D03E47">
            <w:pPr>
              <w:pStyle w:val="ListParagraph"/>
              <w:widowControl w:val="0"/>
              <w:ind w:left="0"/>
              <w:jc w:val="both"/>
              <w:rPr>
                <w:highlight w:val="yellow"/>
                <w:lang w:val="ru-RU"/>
              </w:rPr>
            </w:pPr>
          </w:p>
        </w:tc>
        <w:tc>
          <w:tcPr>
            <w:tcW w:w="3303" w:type="dxa"/>
          </w:tcPr>
          <w:p w:rsidR="00B96C41" w:rsidRPr="00B96C41" w:rsidRDefault="00B96C41" w:rsidP="00D03E47">
            <w:pPr>
              <w:pStyle w:val="ListParagraph"/>
              <w:widowControl w:val="0"/>
              <w:ind w:left="0"/>
              <w:jc w:val="both"/>
              <w:rPr>
                <w:b/>
                <w:color w:val="3E5867"/>
                <w:bdr w:val="none" w:sz="0" w:space="0" w:color="auto" w:frame="1"/>
                <w:lang w:val="ru-RU"/>
              </w:rPr>
            </w:pPr>
            <w:r w:rsidRPr="00B96C41">
              <w:rPr>
                <w:b/>
                <w:lang w:val="ru-RU"/>
              </w:rPr>
              <w:t xml:space="preserve">Показатели проекта </w:t>
            </w:r>
          </w:p>
          <w:p w:rsidR="00B96C41" w:rsidRPr="00B96C41" w:rsidRDefault="00B96C41" w:rsidP="00D03E47">
            <w:pPr>
              <w:pStyle w:val="ListParagraph"/>
              <w:widowControl w:val="0"/>
              <w:ind w:left="0"/>
              <w:jc w:val="both"/>
              <w:rPr>
                <w:bdr w:val="none" w:sz="0" w:space="0" w:color="auto" w:frame="1"/>
                <w:lang w:val="ru-RU"/>
              </w:rPr>
            </w:pPr>
            <w:r w:rsidRPr="00B96C41">
              <w:rPr>
                <w:bdr w:val="none" w:sz="0" w:space="0" w:color="auto" w:frame="1"/>
                <w:lang w:val="ru-RU"/>
              </w:rPr>
              <w:t>Количественные показатели проекта, например: количество и круг бефециариев проекта,  количество разработанных нормативных документов/концепций, количество запланированных мероприятий</w:t>
            </w:r>
          </w:p>
          <w:p w:rsidR="00B96C41" w:rsidRPr="00B96C41" w:rsidRDefault="00B96C41" w:rsidP="00D03E47">
            <w:pPr>
              <w:pStyle w:val="ListParagraph"/>
              <w:widowControl w:val="0"/>
              <w:ind w:left="0"/>
              <w:jc w:val="both"/>
              <w:rPr>
                <w:highlight w:val="yellow"/>
                <w:lang w:val="ru-RU"/>
              </w:rPr>
            </w:pPr>
          </w:p>
        </w:tc>
        <w:tc>
          <w:tcPr>
            <w:tcW w:w="3291" w:type="dxa"/>
          </w:tcPr>
          <w:p w:rsidR="00B96C41" w:rsidRPr="00B96C41" w:rsidRDefault="00B96C41" w:rsidP="00D03E47">
            <w:pPr>
              <w:pStyle w:val="NoSpacing"/>
              <w:jc w:val="both"/>
              <w:rPr>
                <w:b/>
                <w:lang w:val="ru-RU"/>
              </w:rPr>
            </w:pPr>
            <w:r w:rsidRPr="00B96C41">
              <w:rPr>
                <w:b/>
                <w:lang w:val="ru-RU"/>
              </w:rPr>
              <w:t>Результаты проекта</w:t>
            </w:r>
          </w:p>
          <w:p w:rsidR="00B96C41" w:rsidRPr="00B96C41" w:rsidRDefault="00B96C41" w:rsidP="00D03E47">
            <w:pPr>
              <w:pStyle w:val="ListParagraph"/>
              <w:widowControl w:val="0"/>
              <w:ind w:left="0"/>
              <w:jc w:val="both"/>
              <w:rPr>
                <w:lang w:val="ru-RU"/>
              </w:rPr>
            </w:pPr>
            <w:r w:rsidRPr="00B96C41">
              <w:rPr>
                <w:bdr w:val="none" w:sz="0" w:space="0" w:color="auto" w:frame="1"/>
                <w:lang w:val="ru-RU"/>
              </w:rPr>
              <w:t xml:space="preserve">Краткосрочные и непосредственные индикаторы достижения цели, например:  совместное партнерство, улучшен доступ к информации,  повысилась осведомленность, и т.п.  </w:t>
            </w:r>
          </w:p>
        </w:tc>
      </w:tr>
      <w:tr w:rsidR="00B96C41" w:rsidRPr="0077124E" w:rsidTr="00D03E47">
        <w:tc>
          <w:tcPr>
            <w:tcW w:w="3290" w:type="dxa"/>
          </w:tcPr>
          <w:p w:rsidR="00B96C41" w:rsidRPr="00B96C41" w:rsidRDefault="00B96C41" w:rsidP="00D03E47">
            <w:pPr>
              <w:pStyle w:val="ListParagraph"/>
              <w:widowControl w:val="0"/>
              <w:ind w:left="0"/>
              <w:jc w:val="both"/>
              <w:rPr>
                <w:lang w:val="ru-RU"/>
              </w:rPr>
            </w:pPr>
          </w:p>
        </w:tc>
        <w:tc>
          <w:tcPr>
            <w:tcW w:w="3292" w:type="dxa"/>
          </w:tcPr>
          <w:p w:rsidR="00B96C41" w:rsidRPr="00B96C41" w:rsidRDefault="00B96C41" w:rsidP="00D03E47">
            <w:pPr>
              <w:pStyle w:val="ListParagraph"/>
              <w:widowControl w:val="0"/>
              <w:ind w:left="0"/>
              <w:jc w:val="both"/>
              <w:rPr>
                <w:lang w:val="ru-RU"/>
              </w:rPr>
            </w:pPr>
          </w:p>
        </w:tc>
        <w:tc>
          <w:tcPr>
            <w:tcW w:w="3303" w:type="dxa"/>
          </w:tcPr>
          <w:p w:rsidR="00B96C41" w:rsidRPr="00B96C41" w:rsidRDefault="00B96C41" w:rsidP="00D03E47">
            <w:pPr>
              <w:pStyle w:val="ListParagraph"/>
              <w:widowControl w:val="0"/>
              <w:ind w:left="0"/>
              <w:jc w:val="both"/>
              <w:rPr>
                <w:lang w:val="ru-RU"/>
              </w:rPr>
            </w:pPr>
          </w:p>
        </w:tc>
        <w:tc>
          <w:tcPr>
            <w:tcW w:w="3291" w:type="dxa"/>
          </w:tcPr>
          <w:p w:rsidR="00B96C41" w:rsidRPr="00B96C41" w:rsidRDefault="00B96C41" w:rsidP="00D03E47">
            <w:pPr>
              <w:pStyle w:val="ListParagraph"/>
              <w:widowControl w:val="0"/>
              <w:ind w:left="0"/>
              <w:jc w:val="both"/>
              <w:rPr>
                <w:lang w:val="ru-RU"/>
              </w:rPr>
            </w:pPr>
          </w:p>
        </w:tc>
      </w:tr>
      <w:tr w:rsidR="00B96C41" w:rsidRPr="0077124E" w:rsidTr="00D03E47">
        <w:tc>
          <w:tcPr>
            <w:tcW w:w="3290" w:type="dxa"/>
          </w:tcPr>
          <w:p w:rsidR="00B96C41" w:rsidRPr="00B96C41" w:rsidRDefault="00B96C41" w:rsidP="00D03E47">
            <w:pPr>
              <w:pStyle w:val="ListParagraph"/>
              <w:widowControl w:val="0"/>
              <w:ind w:left="0"/>
              <w:jc w:val="both"/>
              <w:rPr>
                <w:lang w:val="ru-RU"/>
              </w:rPr>
            </w:pPr>
          </w:p>
        </w:tc>
        <w:tc>
          <w:tcPr>
            <w:tcW w:w="3292" w:type="dxa"/>
          </w:tcPr>
          <w:p w:rsidR="00B96C41" w:rsidRPr="00B96C41" w:rsidRDefault="00B96C41" w:rsidP="00D03E47">
            <w:pPr>
              <w:pStyle w:val="ListParagraph"/>
              <w:widowControl w:val="0"/>
              <w:ind w:left="0"/>
              <w:jc w:val="both"/>
              <w:rPr>
                <w:lang w:val="ru-RU"/>
              </w:rPr>
            </w:pPr>
          </w:p>
        </w:tc>
        <w:tc>
          <w:tcPr>
            <w:tcW w:w="3303" w:type="dxa"/>
          </w:tcPr>
          <w:p w:rsidR="00B96C41" w:rsidRPr="00B96C41" w:rsidRDefault="00B96C41" w:rsidP="00D03E47">
            <w:pPr>
              <w:pStyle w:val="ListParagraph"/>
              <w:widowControl w:val="0"/>
              <w:ind w:left="0"/>
              <w:jc w:val="both"/>
              <w:rPr>
                <w:lang w:val="ru-RU"/>
              </w:rPr>
            </w:pPr>
          </w:p>
        </w:tc>
        <w:tc>
          <w:tcPr>
            <w:tcW w:w="3291" w:type="dxa"/>
          </w:tcPr>
          <w:p w:rsidR="00B96C41" w:rsidRPr="00B96C41" w:rsidRDefault="00B96C41" w:rsidP="00D03E47">
            <w:pPr>
              <w:pStyle w:val="ListParagraph"/>
              <w:widowControl w:val="0"/>
              <w:ind w:left="0"/>
              <w:jc w:val="both"/>
              <w:rPr>
                <w:lang w:val="ru-RU"/>
              </w:rPr>
            </w:pPr>
          </w:p>
        </w:tc>
      </w:tr>
      <w:tr w:rsidR="00B96C41" w:rsidRPr="0077124E" w:rsidTr="00D03E47">
        <w:tc>
          <w:tcPr>
            <w:tcW w:w="3290" w:type="dxa"/>
          </w:tcPr>
          <w:p w:rsidR="00B96C41" w:rsidRPr="00B96C41" w:rsidRDefault="00B96C41" w:rsidP="00D03E47">
            <w:pPr>
              <w:pStyle w:val="ListParagraph"/>
              <w:widowControl w:val="0"/>
              <w:ind w:left="0"/>
              <w:jc w:val="both"/>
              <w:rPr>
                <w:lang w:val="ru-RU"/>
              </w:rPr>
            </w:pPr>
          </w:p>
        </w:tc>
        <w:tc>
          <w:tcPr>
            <w:tcW w:w="3292" w:type="dxa"/>
          </w:tcPr>
          <w:p w:rsidR="00B96C41" w:rsidRPr="00B96C41" w:rsidRDefault="00B96C41" w:rsidP="00D03E47">
            <w:pPr>
              <w:pStyle w:val="ListParagraph"/>
              <w:widowControl w:val="0"/>
              <w:ind w:left="0"/>
              <w:jc w:val="both"/>
              <w:rPr>
                <w:lang w:val="ru-RU"/>
              </w:rPr>
            </w:pPr>
          </w:p>
        </w:tc>
        <w:tc>
          <w:tcPr>
            <w:tcW w:w="3303" w:type="dxa"/>
          </w:tcPr>
          <w:p w:rsidR="00B96C41" w:rsidRPr="00B96C41" w:rsidRDefault="00B96C41" w:rsidP="00D03E47">
            <w:pPr>
              <w:pStyle w:val="ListParagraph"/>
              <w:widowControl w:val="0"/>
              <w:ind w:left="0"/>
              <w:jc w:val="both"/>
              <w:rPr>
                <w:lang w:val="ru-RU"/>
              </w:rPr>
            </w:pPr>
          </w:p>
        </w:tc>
        <w:tc>
          <w:tcPr>
            <w:tcW w:w="3291" w:type="dxa"/>
          </w:tcPr>
          <w:p w:rsidR="00B96C41" w:rsidRPr="00B96C41" w:rsidRDefault="00B96C41" w:rsidP="00D03E47">
            <w:pPr>
              <w:pStyle w:val="ListParagraph"/>
              <w:widowControl w:val="0"/>
              <w:ind w:left="0"/>
              <w:jc w:val="both"/>
              <w:rPr>
                <w:lang w:val="ru-RU"/>
              </w:rPr>
            </w:pPr>
          </w:p>
        </w:tc>
      </w:tr>
    </w:tbl>
    <w:p w:rsidR="00B96C41" w:rsidRPr="00B96C41" w:rsidRDefault="00B96C41" w:rsidP="00B96C41">
      <w:pPr>
        <w:jc w:val="both"/>
        <w:rPr>
          <w:lang w:val="ru-RU"/>
        </w:rPr>
      </w:pPr>
    </w:p>
    <w:p w:rsidR="00B96C41" w:rsidRDefault="00B96C41" w:rsidP="00B96C41">
      <w:pPr>
        <w:jc w:val="both"/>
        <w:rPr>
          <w:lang w:val="ru-RU"/>
        </w:rPr>
      </w:pPr>
    </w:p>
    <w:p w:rsidR="00B96C41" w:rsidRDefault="00B96C41" w:rsidP="00B96C41">
      <w:pPr>
        <w:jc w:val="both"/>
        <w:rPr>
          <w:lang w:val="ru-RU"/>
        </w:rPr>
      </w:pPr>
    </w:p>
    <w:p w:rsidR="00B96C41" w:rsidRDefault="00B96C41" w:rsidP="00B96C41">
      <w:pPr>
        <w:jc w:val="both"/>
        <w:rPr>
          <w:lang w:val="ru-RU"/>
        </w:rPr>
      </w:pPr>
    </w:p>
    <w:p w:rsidR="00B96C41" w:rsidRDefault="00B96C41" w:rsidP="00B96C41">
      <w:pPr>
        <w:jc w:val="both"/>
        <w:rPr>
          <w:lang w:val="ru-RU"/>
        </w:rPr>
      </w:pPr>
    </w:p>
    <w:p w:rsidR="00D918E9" w:rsidRDefault="00D918E9" w:rsidP="00B96C41">
      <w:pPr>
        <w:jc w:val="both"/>
        <w:rPr>
          <w:lang w:val="ru-RU"/>
        </w:rPr>
      </w:pPr>
    </w:p>
    <w:p w:rsidR="00D918E9" w:rsidRDefault="00D918E9" w:rsidP="00B96C41">
      <w:pPr>
        <w:jc w:val="both"/>
        <w:rPr>
          <w:lang w:val="ru-RU"/>
        </w:rPr>
      </w:pPr>
    </w:p>
    <w:p w:rsidR="00B96C41" w:rsidRPr="00B96C41" w:rsidRDefault="00B96C41" w:rsidP="00B96C41">
      <w:pPr>
        <w:jc w:val="both"/>
        <w:rPr>
          <w:lang w:val="ru-RU"/>
        </w:rPr>
      </w:pPr>
    </w:p>
    <w:p w:rsidR="00B96C41" w:rsidRPr="00B96C41" w:rsidRDefault="00D918E9" w:rsidP="00B96C41">
      <w:pPr>
        <w:pStyle w:val="ListParagraph"/>
        <w:numPr>
          <w:ilvl w:val="0"/>
          <w:numId w:val="4"/>
        </w:numPr>
        <w:jc w:val="both"/>
        <w:rPr>
          <w:b/>
          <w:bCs/>
          <w:lang w:val="ru-RU"/>
        </w:rPr>
      </w:pPr>
      <w:r w:rsidRPr="00B96C41">
        <w:rPr>
          <w:b/>
          <w:bCs/>
          <w:lang w:val="ru-RU"/>
        </w:rPr>
        <w:t>План мониторинга и оценки проекта</w:t>
      </w:r>
      <w:r w:rsidR="00B96C41" w:rsidRPr="00B96C41">
        <w:rPr>
          <w:b/>
          <w:bCs/>
          <w:lang w:val="ru-RU"/>
        </w:rPr>
        <w:t xml:space="preserve"> (</w:t>
      </w:r>
      <w:r w:rsidR="00B96C41" w:rsidRPr="00B96C41">
        <w:rPr>
          <w:b/>
          <w:bCs/>
          <w:u w:val="single"/>
          <w:lang w:val="ru-RU"/>
        </w:rPr>
        <w:t>не более 1000 символов</w:t>
      </w:r>
      <w:r w:rsidR="00B96C41" w:rsidRPr="00B96C41">
        <w:rPr>
          <w:b/>
          <w:bCs/>
          <w:lang w:val="ru-RU"/>
        </w:rPr>
        <w:t xml:space="preserve">) </w:t>
      </w:r>
    </w:p>
    <w:p w:rsidR="00B96C41" w:rsidRPr="00B96C41" w:rsidRDefault="00B96C41" w:rsidP="00B96C41">
      <w:pPr>
        <w:pStyle w:val="ListParagraph"/>
        <w:jc w:val="both"/>
        <w:rPr>
          <w:b/>
          <w:bCs/>
          <w:lang w:val="ru-RU"/>
        </w:rPr>
      </w:pPr>
    </w:p>
    <w:p w:rsidR="00B96C41" w:rsidRPr="00B96C41" w:rsidRDefault="00B96C41" w:rsidP="00B96C41">
      <w:pPr>
        <w:pStyle w:val="ListParagraph"/>
        <w:numPr>
          <w:ilvl w:val="0"/>
          <w:numId w:val="7"/>
        </w:numPr>
        <w:jc w:val="both"/>
        <w:rPr>
          <w:b/>
          <w:bCs/>
          <w:lang w:val="ru-RU"/>
        </w:rPr>
      </w:pPr>
      <w:r w:rsidRPr="00B96C41">
        <w:rPr>
          <w:lang w:val="ru-RU"/>
        </w:rPr>
        <w:t xml:space="preserve">Краткое описание плана мониторинга и оценки в котором излагаются основные вопросы оценки и оценки аудитории, какую информацию необходимо собрать и лица, ответственные за выполнение отдельных задач. </w:t>
      </w:r>
    </w:p>
    <w:p w:rsidR="00B96C41" w:rsidRPr="00B96C41" w:rsidRDefault="00B96C41" w:rsidP="00B96C41">
      <w:pPr>
        <w:pStyle w:val="ListParagraph"/>
        <w:ind w:left="1440"/>
        <w:jc w:val="both"/>
        <w:rPr>
          <w:b/>
          <w:bCs/>
          <w:lang w:val="ru-RU"/>
        </w:rPr>
      </w:pPr>
    </w:p>
    <w:p w:rsidR="00B96C41" w:rsidRPr="00B96C41" w:rsidRDefault="00D918E9" w:rsidP="00B96C41">
      <w:pPr>
        <w:pStyle w:val="ListParagraph"/>
        <w:numPr>
          <w:ilvl w:val="0"/>
          <w:numId w:val="4"/>
        </w:numPr>
        <w:jc w:val="both"/>
        <w:rPr>
          <w:b/>
          <w:bCs/>
          <w:lang w:val="ru-RU"/>
        </w:rPr>
      </w:pPr>
      <w:r w:rsidRPr="00B96C41">
        <w:rPr>
          <w:b/>
          <w:bCs/>
          <w:lang w:val="ru-RU"/>
        </w:rPr>
        <w:t>Устойчивость проекта</w:t>
      </w:r>
      <w:r w:rsidR="00B96C41" w:rsidRPr="00B96C41">
        <w:rPr>
          <w:b/>
          <w:bCs/>
          <w:lang w:val="ru-RU"/>
        </w:rPr>
        <w:t>: (не более 1000 символов)</w:t>
      </w:r>
    </w:p>
    <w:p w:rsidR="00B96C41" w:rsidRPr="00B96C41" w:rsidRDefault="00B96C41" w:rsidP="00B96C41">
      <w:pPr>
        <w:pStyle w:val="ListParagraph"/>
        <w:jc w:val="both"/>
        <w:rPr>
          <w:b/>
          <w:bCs/>
          <w:lang w:val="ru-RU"/>
        </w:rPr>
      </w:pPr>
    </w:p>
    <w:p w:rsidR="00B96C41" w:rsidRPr="00B96C41" w:rsidRDefault="00B96C41" w:rsidP="00B96C41">
      <w:pPr>
        <w:pStyle w:val="ListParagraph"/>
        <w:numPr>
          <w:ilvl w:val="0"/>
          <w:numId w:val="8"/>
        </w:numPr>
        <w:jc w:val="both"/>
        <w:rPr>
          <w:b/>
          <w:bCs/>
          <w:lang w:val="ru-RU"/>
        </w:rPr>
      </w:pPr>
      <w:r w:rsidRPr="00B96C41">
        <w:rPr>
          <w:bCs/>
          <w:lang w:val="ru-RU"/>
        </w:rPr>
        <w:t xml:space="preserve">Краткое описание плана устойчивости проекта. Каким образом реализация целей и задач данного проекта будет финансироваться после завершения сроков гранта? </w:t>
      </w:r>
    </w:p>
    <w:p w:rsidR="00B96C41" w:rsidRPr="00B96C41" w:rsidRDefault="00B96C41" w:rsidP="00B96C41">
      <w:pPr>
        <w:pStyle w:val="ListParagraph"/>
        <w:jc w:val="both"/>
        <w:rPr>
          <w:b/>
          <w:bCs/>
          <w:lang w:val="ru-RU"/>
        </w:rPr>
      </w:pPr>
    </w:p>
    <w:p w:rsidR="00B96C41" w:rsidRPr="00B96C41" w:rsidRDefault="00D918E9" w:rsidP="00B96C41">
      <w:pPr>
        <w:pStyle w:val="ListParagraph"/>
        <w:numPr>
          <w:ilvl w:val="0"/>
          <w:numId w:val="4"/>
        </w:numPr>
        <w:jc w:val="both"/>
        <w:rPr>
          <w:bCs/>
          <w:lang w:val="ru-RU"/>
        </w:rPr>
      </w:pPr>
      <w:r w:rsidRPr="00B96C41">
        <w:rPr>
          <w:b/>
          <w:bCs/>
          <w:lang w:val="ru-RU"/>
        </w:rPr>
        <w:t xml:space="preserve">Финансирование и расходы </w:t>
      </w:r>
      <w:r w:rsidR="00B96C41" w:rsidRPr="00B96C41">
        <w:rPr>
          <w:bCs/>
          <w:lang w:val="ru-RU"/>
        </w:rPr>
        <w:t>(</w:t>
      </w:r>
      <w:r w:rsidR="00B96C41" w:rsidRPr="00B96C41">
        <w:rPr>
          <w:b/>
          <w:bCs/>
          <w:u w:val="single"/>
          <w:lang w:val="ru-RU"/>
        </w:rPr>
        <w:t xml:space="preserve">бюджет заполняется только в программе </w:t>
      </w:r>
      <w:r w:rsidR="00B96C41" w:rsidRPr="00B96C41">
        <w:rPr>
          <w:b/>
          <w:bCs/>
          <w:u w:val="single"/>
        </w:rPr>
        <w:t>Excel</w:t>
      </w:r>
      <w:r w:rsidR="00B96C41" w:rsidRPr="00B96C41">
        <w:rPr>
          <w:bCs/>
          <w:lang w:val="ru-RU"/>
        </w:rPr>
        <w:t>)</w:t>
      </w:r>
    </w:p>
    <w:p w:rsidR="00B96C41" w:rsidRPr="00B96C41" w:rsidRDefault="00B96C41" w:rsidP="00D918E9">
      <w:pPr>
        <w:jc w:val="both"/>
        <w:rPr>
          <w:lang w:val="ru-RU"/>
        </w:rPr>
      </w:pPr>
    </w:p>
    <w:p w:rsidR="00B96C41" w:rsidRPr="00B96C41" w:rsidRDefault="00B96C41" w:rsidP="00DA10D7">
      <w:pPr>
        <w:pStyle w:val="ListParagraph"/>
        <w:numPr>
          <w:ilvl w:val="0"/>
          <w:numId w:val="8"/>
        </w:numPr>
        <w:rPr>
          <w:lang w:val="ru-RU"/>
        </w:rPr>
      </w:pPr>
      <w:r>
        <w:rPr>
          <w:lang w:val="ru-RU"/>
        </w:rPr>
        <w:t>Г</w:t>
      </w:r>
      <w:r w:rsidRPr="00B96C41">
        <w:rPr>
          <w:lang w:val="ru-RU"/>
        </w:rPr>
        <w:t>рант от ДК может запрашиваться на частичное или полное финансирование проекта.</w:t>
      </w:r>
      <w:r w:rsidRPr="00B96C41">
        <w:rPr>
          <w:bCs/>
          <w:lang w:val="ru-RU"/>
        </w:rPr>
        <w:t xml:space="preserve">  </w:t>
      </w:r>
      <w:r w:rsidRPr="00B96C41">
        <w:rPr>
          <w:lang w:val="ru-RU"/>
        </w:rPr>
        <w:t xml:space="preserve">Бюджет должен быть составлен логически правильно, должен быть достаточно подробным, чтобы ДК имел ясное представление о том, что означают цифры, и исходя из чего они складывались.  Бюджет должен быть составлен в долларах США  (с округлением в сторону, ближайшую к следующей полной цифре), все расходы в бюджете должны быть четко привязаны к проектной деятельности, изложенной в описании проекта. В бюджете </w:t>
      </w:r>
      <w:r w:rsidRPr="00B96C41">
        <w:rPr>
          <w:bCs/>
          <w:lang w:val="ru-RU"/>
        </w:rPr>
        <w:t>все затраты по проекту должны быть указаны так, чтобы было понятно, где они будут покрываться за счет средств Демократической Комиссии, а где за счет собственного вклада и/или финансирования других источников</w:t>
      </w:r>
      <w:r w:rsidRPr="00B96C41">
        <w:rPr>
          <w:lang w:val="ru-RU"/>
        </w:rPr>
        <w:t xml:space="preserve">.  </w:t>
      </w:r>
    </w:p>
    <w:p w:rsidR="00B96C41" w:rsidRPr="00B96C41" w:rsidRDefault="00B96C41" w:rsidP="00B96C41">
      <w:pPr>
        <w:jc w:val="both"/>
        <w:rPr>
          <w:lang w:val="ru-RU"/>
        </w:rPr>
      </w:pPr>
      <w:r w:rsidRPr="00B96C41">
        <w:rPr>
          <w:lang w:val="ru-RU"/>
        </w:rPr>
        <w:t xml:space="preserve">. </w:t>
      </w:r>
    </w:p>
    <w:p w:rsidR="00B96C41" w:rsidRDefault="00B96C41" w:rsidP="00B96C41">
      <w:pPr>
        <w:jc w:val="both"/>
        <w:rPr>
          <w:b/>
          <w:bCs/>
          <w:lang w:val="ru-RU"/>
        </w:rPr>
      </w:pPr>
      <w:r w:rsidRPr="00B96C41">
        <w:rPr>
          <w:b/>
          <w:bCs/>
          <w:u w:val="single"/>
          <w:lang w:val="ru-RU"/>
        </w:rPr>
        <w:t>Допустимые расходы</w:t>
      </w:r>
      <w:r w:rsidRPr="00B96C41">
        <w:rPr>
          <w:b/>
          <w:bCs/>
          <w:lang w:val="ru-RU"/>
        </w:rPr>
        <w:t>:</w:t>
      </w:r>
    </w:p>
    <w:p w:rsidR="00B96C41" w:rsidRPr="00B96C41" w:rsidRDefault="00B96C41" w:rsidP="00B96C41">
      <w:pPr>
        <w:jc w:val="both"/>
        <w:rPr>
          <w:b/>
          <w:bCs/>
          <w:lang w:val="ru-RU"/>
        </w:rPr>
      </w:pPr>
    </w:p>
    <w:p w:rsidR="00B96C41" w:rsidRPr="00B96C41" w:rsidRDefault="00B96C41" w:rsidP="00DA10D7">
      <w:pPr>
        <w:numPr>
          <w:ilvl w:val="0"/>
          <w:numId w:val="5"/>
        </w:numPr>
        <w:rPr>
          <w:lang w:val="ru-RU"/>
        </w:rPr>
      </w:pPr>
      <w:r w:rsidRPr="00B96C41">
        <w:rPr>
          <w:lang w:val="ru-RU"/>
        </w:rPr>
        <w:t>ДК может финансировать опубликование буклетов, кратких информационных бюллетеней, руководств, информационных материалов для общественных информационных кампаний. информационных материалов должны быть четко привязаны к проектной деятельности, должны содержать описание целевой аудитории, предоставить подробное описание содержания материалов, как эти материалы будут распространяться, и кто будет ответственен за их распространение.  Макеты всех информационных или рекламных материалов, выпускаемых на средства гранта, должны быть представлены на рассмотрение и одобрение в ДК.</w:t>
      </w:r>
    </w:p>
    <w:p w:rsidR="00B96C41" w:rsidRPr="00B96C41" w:rsidRDefault="00B96C41" w:rsidP="00DA10D7">
      <w:pPr>
        <w:pStyle w:val="BodyText"/>
        <w:numPr>
          <w:ilvl w:val="0"/>
          <w:numId w:val="5"/>
        </w:numPr>
        <w:rPr>
          <w:rFonts w:ascii="Times New Roman" w:hAnsi="Times New Roman"/>
          <w:szCs w:val="24"/>
          <w:lang w:val="ru-RU"/>
        </w:rPr>
      </w:pPr>
      <w:r w:rsidRPr="00B96C41">
        <w:rPr>
          <w:rFonts w:ascii="Times New Roman" w:hAnsi="Times New Roman"/>
          <w:szCs w:val="24"/>
          <w:lang w:val="ru-RU"/>
        </w:rPr>
        <w:t>Финансирование расходов на заработную плату (в том числе и подоходный налог и социальные отчисления), оборудования и других административных затрат допустимо только при условии обоснованной привязки данных затрат к целям проекта. Заработная плата или гонорары должны исчисляться в соотношении оклада к проценту затрачиваемого времени по проекту.  Финансирование оплаты работы иностранных экспертов, и других затрат, связанных с их привлечением, будет рассматриваться на индивидуальной основе.</w:t>
      </w:r>
    </w:p>
    <w:p w:rsidR="00B96C41" w:rsidRPr="00B96C41" w:rsidRDefault="00B96C41" w:rsidP="00DA10D7">
      <w:pPr>
        <w:pStyle w:val="ListParagraph"/>
        <w:numPr>
          <w:ilvl w:val="0"/>
          <w:numId w:val="5"/>
        </w:numPr>
        <w:rPr>
          <w:lang w:val="ru-RU"/>
        </w:rPr>
      </w:pPr>
      <w:r w:rsidRPr="00B96C41">
        <w:rPr>
          <w:lang w:val="ru-RU"/>
        </w:rPr>
        <w:t xml:space="preserve">Оборудование на деньги гранта ДК должно приобретаться в пределах республики.  Любой запрос на покупку компьютерного оборудования должен предусматривать покупку лицензионного, а не пиратского, программного обеспечения (стоимость </w:t>
      </w:r>
      <w:r w:rsidRPr="00B96C41">
        <w:rPr>
          <w:lang w:val="ru-RU"/>
        </w:rPr>
        <w:lastRenderedPageBreak/>
        <w:t xml:space="preserve">оборудования должна быть указана с учетом покупки лицензионного программного обеспечения). </w:t>
      </w:r>
    </w:p>
    <w:p w:rsidR="00B96C41" w:rsidRPr="00B96C41" w:rsidRDefault="00B96C41" w:rsidP="00DA10D7">
      <w:pPr>
        <w:pStyle w:val="ListParagraph"/>
        <w:numPr>
          <w:ilvl w:val="0"/>
          <w:numId w:val="5"/>
        </w:numPr>
        <w:rPr>
          <w:lang w:val="ru-RU"/>
        </w:rPr>
      </w:pPr>
      <w:r w:rsidRPr="00B96C41">
        <w:rPr>
          <w:lang w:val="ru-RU"/>
        </w:rPr>
        <w:t xml:space="preserve">Любое оборудование, приобретенное на средства ДК, находится у НКО на условиях аренды, и остается собственностью Посольства США минимум на три года. Это делается для обеспечения того, что оборудование не будет использовано в личных целях и будет возвращено Посольству США в случае прекращения деятельности НКО.  После завершения проекта или по истечении трех лет К рассмотрит работу НКО для принятия одного из следующих решений: 1) продлить аренду; 2) передать имущество в собственность НКО; 3) вернуть оборудование в Посольство США. </w:t>
      </w:r>
    </w:p>
    <w:p w:rsidR="00B96C41" w:rsidRPr="00B96C41" w:rsidRDefault="00B96C41" w:rsidP="00DA10D7">
      <w:pPr>
        <w:numPr>
          <w:ilvl w:val="0"/>
          <w:numId w:val="5"/>
        </w:numPr>
        <w:rPr>
          <w:lang w:val="ru-RU"/>
        </w:rPr>
      </w:pPr>
      <w:r w:rsidRPr="00B96C41">
        <w:rPr>
          <w:lang w:val="ru-RU"/>
        </w:rPr>
        <w:t xml:space="preserve">Кофе-брейки и рабочие обеды будут рассматриваться для каждого конкретного случая отдельно,  должно быть представлено обоснование этих затрат, при этом их общая сумма не должна превышать 10 процентов от общей суммы гранта. </w:t>
      </w:r>
    </w:p>
    <w:p w:rsidR="00B96C41" w:rsidRPr="00B96C41" w:rsidRDefault="00B96C41" w:rsidP="00DA10D7">
      <w:pPr>
        <w:numPr>
          <w:ilvl w:val="0"/>
          <w:numId w:val="5"/>
        </w:numPr>
        <w:rPr>
          <w:lang w:val="ru-RU"/>
        </w:rPr>
      </w:pPr>
      <w:r w:rsidRPr="00B96C41">
        <w:rPr>
          <w:lang w:val="ru-RU"/>
        </w:rPr>
        <w:t>Расходы на проживание в гостиницах должны быть указаны раздельно от суммы на суточные расходы.</w:t>
      </w:r>
    </w:p>
    <w:p w:rsidR="00B96C41" w:rsidRPr="00B96C41" w:rsidRDefault="00B96C41" w:rsidP="00DA10D7">
      <w:pPr>
        <w:ind w:left="720"/>
        <w:rPr>
          <w:lang w:val="ru-RU"/>
        </w:rPr>
      </w:pPr>
    </w:p>
    <w:p w:rsidR="00B96C41" w:rsidRDefault="00B96C41" w:rsidP="00DA10D7">
      <w:pPr>
        <w:rPr>
          <w:lang w:val="ru-RU"/>
        </w:rPr>
      </w:pPr>
      <w:r w:rsidRPr="00B96C41">
        <w:rPr>
          <w:b/>
          <w:u w:val="single"/>
          <w:lang w:val="ru-RU"/>
        </w:rPr>
        <w:t>Недопустимые расходы</w:t>
      </w:r>
      <w:r w:rsidRPr="00B96C41">
        <w:rPr>
          <w:lang w:val="ru-RU"/>
        </w:rPr>
        <w:t>:</w:t>
      </w:r>
    </w:p>
    <w:p w:rsidR="00B96C41" w:rsidRPr="00B96C41" w:rsidRDefault="00B96C41" w:rsidP="00DA10D7">
      <w:pPr>
        <w:rPr>
          <w:lang w:val="ru-RU"/>
        </w:rPr>
      </w:pPr>
    </w:p>
    <w:p w:rsidR="00B96C41" w:rsidRPr="00B96C41" w:rsidRDefault="00B96C41" w:rsidP="00DA10D7">
      <w:pPr>
        <w:pStyle w:val="ListParagraph"/>
        <w:numPr>
          <w:ilvl w:val="0"/>
          <w:numId w:val="6"/>
        </w:numPr>
        <w:rPr>
          <w:lang w:val="ru-RU"/>
        </w:rPr>
      </w:pPr>
      <w:r w:rsidRPr="00B96C41">
        <w:rPr>
          <w:lang w:val="ru-RU"/>
        </w:rPr>
        <w:t>Грант от ДК не предусматривает покрытия расходов на постоянную заработную плату, профессиональные гонорары и на покрытие текущих накладных расходов (мебель, коммунальные услуги, услуги связи, аренду помещения, покупку автомобилей и строений, др.).</w:t>
      </w:r>
    </w:p>
    <w:p w:rsidR="00B96C41" w:rsidRPr="00B96C41" w:rsidRDefault="00B96C41" w:rsidP="00DA10D7">
      <w:pPr>
        <w:pStyle w:val="ListParagraph"/>
        <w:numPr>
          <w:ilvl w:val="0"/>
          <w:numId w:val="6"/>
        </w:numPr>
        <w:rPr>
          <w:lang w:val="ru-RU"/>
        </w:rPr>
      </w:pPr>
      <w:r w:rsidRPr="00B96C41">
        <w:rPr>
          <w:lang w:val="ru-RU"/>
        </w:rPr>
        <w:t>Гранты не выдаются на разработку или закупку учебников на английском языке. ДК не финансирует опубликование научных трудов. Обычно ДК не финансирует опубликование полноформатных книг.</w:t>
      </w:r>
    </w:p>
    <w:p w:rsidR="00B96C41" w:rsidRPr="00B96C41" w:rsidRDefault="00B96C41" w:rsidP="00DA10D7">
      <w:pPr>
        <w:pStyle w:val="ListParagraph"/>
        <w:numPr>
          <w:ilvl w:val="0"/>
          <w:numId w:val="6"/>
        </w:numPr>
        <w:rPr>
          <w:lang w:val="ru-RU"/>
        </w:rPr>
      </w:pPr>
      <w:r w:rsidRPr="00B96C41">
        <w:rPr>
          <w:lang w:val="ru-RU"/>
        </w:rPr>
        <w:t xml:space="preserve">Гранты Демократической комиссии не могут использоваться на покрытие транспортных или командировочных расходов для поездки в США.  Проекты, предусматривающие поездки по республике, будут рассматриваться на индивидуальной основе при условии наличия четкого обоснования необходимости таких поездок для реализации проекта. </w:t>
      </w:r>
    </w:p>
    <w:p w:rsidR="00B96C41" w:rsidRPr="00B96C41" w:rsidRDefault="00B96C41" w:rsidP="00DA10D7">
      <w:pPr>
        <w:pStyle w:val="ListParagraph"/>
        <w:numPr>
          <w:ilvl w:val="0"/>
          <w:numId w:val="6"/>
        </w:numPr>
        <w:rPr>
          <w:b/>
          <w:bCs/>
          <w:lang w:val="ru-RU"/>
        </w:rPr>
      </w:pPr>
      <w:r w:rsidRPr="00B96C41">
        <w:rPr>
          <w:lang w:val="ru-RU"/>
        </w:rPr>
        <w:t xml:space="preserve">Средства Демократической комиссии не могут направляться на предоставление прямых социальных услуг населению.  </w:t>
      </w:r>
    </w:p>
    <w:p w:rsidR="00B96C41" w:rsidRPr="00B96C41" w:rsidRDefault="00B96C41" w:rsidP="00DA10D7">
      <w:pPr>
        <w:pStyle w:val="ListParagraph"/>
        <w:numPr>
          <w:ilvl w:val="0"/>
          <w:numId w:val="6"/>
        </w:numPr>
        <w:spacing w:after="200" w:line="276" w:lineRule="auto"/>
        <w:rPr>
          <w:lang w:val="ru-RU"/>
        </w:rPr>
      </w:pPr>
      <w:r w:rsidRPr="00B96C41">
        <w:rPr>
          <w:bCs/>
          <w:lang w:val="ru-RU"/>
        </w:rPr>
        <w:t>В целом, с</w:t>
      </w:r>
      <w:r w:rsidRPr="00B96C41">
        <w:rPr>
          <w:lang w:val="ru-RU"/>
        </w:rPr>
        <w:t>редства ДК не могут быть использованы на расходы на питание.  Недопустимы расходы на алкоголь и развлекательные мероприятия.</w:t>
      </w:r>
    </w:p>
    <w:p w:rsidR="00CA6573" w:rsidRPr="00B96C41" w:rsidRDefault="00CA6573" w:rsidP="00DA10D7">
      <w:pPr>
        <w:rPr>
          <w:lang w:val="ru-RU"/>
        </w:rPr>
      </w:pPr>
    </w:p>
    <w:p w:rsidR="00CA6573" w:rsidRPr="00B96C41" w:rsidRDefault="00CA6573" w:rsidP="00DA10D7">
      <w:pPr>
        <w:rPr>
          <w:lang w:val="ru-RU"/>
        </w:rPr>
      </w:pPr>
    </w:p>
    <w:p w:rsidR="00CA6573" w:rsidRPr="00B96C41" w:rsidRDefault="00CA6573" w:rsidP="002F2EFC">
      <w:pPr>
        <w:rPr>
          <w:lang w:val="ru-RU"/>
        </w:rPr>
      </w:pPr>
    </w:p>
    <w:p w:rsidR="00CA6573" w:rsidRPr="00B96C41" w:rsidRDefault="00CA6573" w:rsidP="002F2EFC">
      <w:pPr>
        <w:rPr>
          <w:lang w:val="ru-RU"/>
        </w:rPr>
      </w:pPr>
    </w:p>
    <w:p w:rsidR="00CA6573" w:rsidRPr="00B96C41" w:rsidRDefault="00CA6573" w:rsidP="002F2EFC">
      <w:pPr>
        <w:rPr>
          <w:lang w:val="ru-RU"/>
        </w:rPr>
      </w:pPr>
    </w:p>
    <w:p w:rsidR="00CA6573" w:rsidRPr="00B96C41" w:rsidRDefault="00CA6573" w:rsidP="002F2EFC">
      <w:pPr>
        <w:rPr>
          <w:lang w:val="ru-RU"/>
        </w:rPr>
      </w:pPr>
    </w:p>
    <w:p w:rsidR="00CA6573" w:rsidRPr="00B96C41" w:rsidRDefault="00CA6573" w:rsidP="002F2EFC">
      <w:pPr>
        <w:rPr>
          <w:lang w:val="ru-RU"/>
        </w:rPr>
      </w:pPr>
    </w:p>
    <w:p w:rsidR="00CA6573" w:rsidRPr="00B96C41" w:rsidRDefault="00CA6573" w:rsidP="002F2EFC">
      <w:pPr>
        <w:rPr>
          <w:lang w:val="ru-RU"/>
        </w:rPr>
      </w:pPr>
    </w:p>
    <w:p w:rsidR="00CA6573" w:rsidRPr="00B96C41" w:rsidRDefault="00CA6573" w:rsidP="002F2EFC">
      <w:pPr>
        <w:rPr>
          <w:lang w:val="ru-RU"/>
        </w:rPr>
      </w:pPr>
    </w:p>
    <w:p w:rsidR="00CA6573" w:rsidRPr="00B96C41" w:rsidRDefault="00CA6573" w:rsidP="002F2EFC">
      <w:pPr>
        <w:rPr>
          <w:b/>
          <w:color w:val="000000"/>
          <w:lang w:val="ru-RU"/>
        </w:rPr>
      </w:pPr>
    </w:p>
    <w:sectPr w:rsidR="00CA6573" w:rsidRPr="00B96C41" w:rsidSect="00CA6573">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1B" w:rsidRDefault="0010751B" w:rsidP="000B4CB8">
      <w:r>
        <w:separator/>
      </w:r>
    </w:p>
  </w:endnote>
  <w:endnote w:type="continuationSeparator" w:id="0">
    <w:p w:rsidR="0010751B" w:rsidRDefault="0010751B" w:rsidP="000B4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B8" w:rsidRDefault="000B4C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B8" w:rsidRDefault="000B4C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B8" w:rsidRDefault="000B4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1B" w:rsidRDefault="0010751B" w:rsidP="000B4CB8">
      <w:r>
        <w:separator/>
      </w:r>
    </w:p>
  </w:footnote>
  <w:footnote w:type="continuationSeparator" w:id="0">
    <w:p w:rsidR="0010751B" w:rsidRDefault="0010751B" w:rsidP="000B4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B8" w:rsidRDefault="000B4C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198251"/>
      <w:docPartObj>
        <w:docPartGallery w:val="Watermarks"/>
        <w:docPartUnique/>
      </w:docPartObj>
    </w:sdtPr>
    <w:sdtContent>
      <w:p w:rsidR="000B4CB8" w:rsidRDefault="00644D76">
        <w:pPr>
          <w:pStyle w:val="Header"/>
        </w:pPr>
        <w:r w:rsidRPr="00644D7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2993" o:spid="_x0000_s2050" type="#_x0000_t136" style="position:absolute;margin-left:0;margin-top:0;width:722.25pt;height:81pt;rotation:315;z-index:-251658752;mso-position-horizontal:center;mso-position-horizontal-relative:margin;mso-position-vertical:center;mso-position-vertical-relative:margin" o:allowincell="f" fillcolor="silver" stroked="f">
              <v:fill opacity=".5"/>
              <v:textpath style="font-family:&quot;Calibri&quot;;font-size:66pt" string="Неофициальный перевод"/>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B8" w:rsidRDefault="000B4C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7DA"/>
    <w:multiLevelType w:val="hybridMultilevel"/>
    <w:tmpl w:val="8B0E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B4AB6"/>
    <w:multiLevelType w:val="hybridMultilevel"/>
    <w:tmpl w:val="802C8E04"/>
    <w:lvl w:ilvl="0" w:tplc="D3226E84">
      <w:start w:val="1"/>
      <w:numFmt w:val="decimal"/>
      <w:lvlText w:val="%1."/>
      <w:lvlJc w:val="left"/>
      <w:pPr>
        <w:tabs>
          <w:tab w:val="num" w:pos="720"/>
        </w:tabs>
        <w:ind w:left="720" w:hanging="360"/>
      </w:pPr>
      <w:rPr>
        <w:rFonts w:cs="Times New Roman" w:hint="default"/>
        <w:b/>
      </w:rPr>
    </w:lvl>
    <w:lvl w:ilvl="1" w:tplc="04190001">
      <w:start w:val="1"/>
      <w:numFmt w:val="bullet"/>
      <w:lvlText w:val=""/>
      <w:lvlJc w:val="left"/>
      <w:pPr>
        <w:tabs>
          <w:tab w:val="num" w:pos="3420"/>
        </w:tabs>
        <w:ind w:left="342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8D97CAA"/>
    <w:multiLevelType w:val="hybridMultilevel"/>
    <w:tmpl w:val="9314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848EB"/>
    <w:multiLevelType w:val="hybridMultilevel"/>
    <w:tmpl w:val="07442EE2"/>
    <w:lvl w:ilvl="0" w:tplc="82D00A2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9D5E17"/>
    <w:multiLevelType w:val="hybridMultilevel"/>
    <w:tmpl w:val="B808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C55C3"/>
    <w:multiLevelType w:val="hybridMultilevel"/>
    <w:tmpl w:val="E5A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609E1"/>
    <w:multiLevelType w:val="hybridMultilevel"/>
    <w:tmpl w:val="79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E12F93"/>
    <w:multiLevelType w:val="hybridMultilevel"/>
    <w:tmpl w:val="AA42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F2EFC"/>
    <w:rsid w:val="000B4CB8"/>
    <w:rsid w:val="0010751B"/>
    <w:rsid w:val="00155E69"/>
    <w:rsid w:val="002F2EFC"/>
    <w:rsid w:val="00462C31"/>
    <w:rsid w:val="004F7E83"/>
    <w:rsid w:val="00644D76"/>
    <w:rsid w:val="006B5A38"/>
    <w:rsid w:val="0077124E"/>
    <w:rsid w:val="007E6A47"/>
    <w:rsid w:val="009141DB"/>
    <w:rsid w:val="00936BD2"/>
    <w:rsid w:val="009E72A9"/>
    <w:rsid w:val="00B342EC"/>
    <w:rsid w:val="00B96C41"/>
    <w:rsid w:val="00C20DDF"/>
    <w:rsid w:val="00CA6573"/>
    <w:rsid w:val="00CE296C"/>
    <w:rsid w:val="00D03F23"/>
    <w:rsid w:val="00D918E9"/>
    <w:rsid w:val="00DA10D7"/>
    <w:rsid w:val="00ED7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FC"/>
    <w:pPr>
      <w:ind w:left="720"/>
    </w:pPr>
  </w:style>
  <w:style w:type="paragraph" w:styleId="BodyText">
    <w:name w:val="Body Text"/>
    <w:basedOn w:val="Normal"/>
    <w:link w:val="BodyTextChar"/>
    <w:rsid w:val="002F2EFC"/>
    <w:pPr>
      <w:widowControl w:val="0"/>
    </w:pPr>
    <w:rPr>
      <w:rFonts w:ascii="Arial" w:hAnsi="Arial"/>
      <w:szCs w:val="20"/>
    </w:rPr>
  </w:style>
  <w:style w:type="character" w:customStyle="1" w:styleId="BodyTextChar">
    <w:name w:val="Body Text Char"/>
    <w:basedOn w:val="DefaultParagraphFont"/>
    <w:link w:val="BodyText"/>
    <w:rsid w:val="002F2EFC"/>
    <w:rPr>
      <w:rFonts w:ascii="Arial" w:eastAsia="Times New Roman" w:hAnsi="Arial" w:cs="Times New Roman"/>
      <w:sz w:val="24"/>
      <w:szCs w:val="20"/>
    </w:rPr>
  </w:style>
  <w:style w:type="character" w:styleId="Hyperlink">
    <w:name w:val="Hyperlink"/>
    <w:basedOn w:val="DefaultParagraphFont"/>
    <w:rsid w:val="002F2EFC"/>
    <w:rPr>
      <w:color w:val="0000FF"/>
      <w:u w:val="single"/>
    </w:rPr>
  </w:style>
  <w:style w:type="paragraph" w:styleId="CommentText">
    <w:name w:val="annotation text"/>
    <w:basedOn w:val="Normal"/>
    <w:link w:val="CommentTextChar"/>
    <w:rsid w:val="002F2EFC"/>
    <w:rPr>
      <w:sz w:val="20"/>
      <w:szCs w:val="20"/>
    </w:rPr>
  </w:style>
  <w:style w:type="character" w:customStyle="1" w:styleId="CommentTextChar">
    <w:name w:val="Comment Text Char"/>
    <w:basedOn w:val="DefaultParagraphFont"/>
    <w:link w:val="CommentText"/>
    <w:rsid w:val="002F2EFC"/>
    <w:rPr>
      <w:rFonts w:ascii="Times New Roman" w:eastAsia="Times New Roman" w:hAnsi="Times New Roman" w:cs="Times New Roman"/>
      <w:sz w:val="20"/>
      <w:szCs w:val="20"/>
    </w:rPr>
  </w:style>
  <w:style w:type="table" w:styleId="TableGrid">
    <w:name w:val="Table Grid"/>
    <w:basedOn w:val="TableNormal"/>
    <w:uiPriority w:val="59"/>
    <w:rsid w:val="00B96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6C4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4CB8"/>
    <w:pPr>
      <w:tabs>
        <w:tab w:val="center" w:pos="4680"/>
        <w:tab w:val="right" w:pos="9360"/>
      </w:tabs>
    </w:pPr>
  </w:style>
  <w:style w:type="character" w:customStyle="1" w:styleId="HeaderChar">
    <w:name w:val="Header Char"/>
    <w:basedOn w:val="DefaultParagraphFont"/>
    <w:link w:val="Header"/>
    <w:uiPriority w:val="99"/>
    <w:rsid w:val="000B4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4CB8"/>
    <w:pPr>
      <w:tabs>
        <w:tab w:val="center" w:pos="4680"/>
        <w:tab w:val="right" w:pos="9360"/>
      </w:tabs>
    </w:pPr>
  </w:style>
  <w:style w:type="character" w:customStyle="1" w:styleId="FooterChar">
    <w:name w:val="Footer Char"/>
    <w:basedOn w:val="DefaultParagraphFont"/>
    <w:link w:val="Footer"/>
    <w:uiPriority w:val="99"/>
    <w:rsid w:val="000B4C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FC"/>
    <w:pPr>
      <w:ind w:left="720"/>
    </w:pPr>
  </w:style>
  <w:style w:type="paragraph" w:styleId="BodyText">
    <w:name w:val="Body Text"/>
    <w:basedOn w:val="Normal"/>
    <w:link w:val="BodyTextChar"/>
    <w:rsid w:val="002F2EFC"/>
    <w:pPr>
      <w:widowControl w:val="0"/>
    </w:pPr>
    <w:rPr>
      <w:rFonts w:ascii="Arial" w:hAnsi="Arial"/>
      <w:szCs w:val="20"/>
    </w:rPr>
  </w:style>
  <w:style w:type="character" w:customStyle="1" w:styleId="BodyTextChar">
    <w:name w:val="Body Text Char"/>
    <w:basedOn w:val="DefaultParagraphFont"/>
    <w:link w:val="BodyText"/>
    <w:rsid w:val="002F2EFC"/>
    <w:rPr>
      <w:rFonts w:ascii="Arial" w:eastAsia="Times New Roman" w:hAnsi="Arial" w:cs="Times New Roman"/>
      <w:sz w:val="24"/>
      <w:szCs w:val="20"/>
    </w:rPr>
  </w:style>
  <w:style w:type="character" w:styleId="Hyperlink">
    <w:name w:val="Hyperlink"/>
    <w:basedOn w:val="DefaultParagraphFont"/>
    <w:rsid w:val="002F2EFC"/>
    <w:rPr>
      <w:color w:val="0000FF"/>
      <w:u w:val="single"/>
    </w:rPr>
  </w:style>
  <w:style w:type="paragraph" w:styleId="CommentText">
    <w:name w:val="annotation text"/>
    <w:basedOn w:val="Normal"/>
    <w:link w:val="CommentTextChar"/>
    <w:rsid w:val="002F2EFC"/>
    <w:rPr>
      <w:sz w:val="20"/>
      <w:szCs w:val="20"/>
    </w:rPr>
  </w:style>
  <w:style w:type="character" w:customStyle="1" w:styleId="CommentTextChar">
    <w:name w:val="Comment Text Char"/>
    <w:basedOn w:val="DefaultParagraphFont"/>
    <w:link w:val="CommentText"/>
    <w:rsid w:val="002F2EFC"/>
    <w:rPr>
      <w:rFonts w:ascii="Times New Roman" w:eastAsia="Times New Roman" w:hAnsi="Times New Roman" w:cs="Times New Roman"/>
      <w:sz w:val="20"/>
      <w:szCs w:val="20"/>
    </w:rPr>
  </w:style>
  <w:style w:type="table" w:styleId="TableGrid">
    <w:name w:val="Table Grid"/>
    <w:basedOn w:val="TableNormal"/>
    <w:uiPriority w:val="59"/>
    <w:rsid w:val="00B9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6C4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4CB8"/>
    <w:pPr>
      <w:tabs>
        <w:tab w:val="center" w:pos="4680"/>
        <w:tab w:val="right" w:pos="9360"/>
      </w:tabs>
    </w:pPr>
  </w:style>
  <w:style w:type="character" w:customStyle="1" w:styleId="HeaderChar">
    <w:name w:val="Header Char"/>
    <w:basedOn w:val="DefaultParagraphFont"/>
    <w:link w:val="Header"/>
    <w:uiPriority w:val="99"/>
    <w:rsid w:val="000B4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4CB8"/>
    <w:pPr>
      <w:tabs>
        <w:tab w:val="center" w:pos="4680"/>
        <w:tab w:val="right" w:pos="9360"/>
      </w:tabs>
    </w:pPr>
  </w:style>
  <w:style w:type="character" w:customStyle="1" w:styleId="FooterChar">
    <w:name w:val="Footer Char"/>
    <w:basedOn w:val="DefaultParagraphFont"/>
    <w:link w:val="Footer"/>
    <w:uiPriority w:val="99"/>
    <w:rsid w:val="000B4C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Proposals@state.gov"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so-kg.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shkekProjectProposals@stat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2098</Words>
  <Characters>11962</Characters>
  <Application>Microsoft Office Word</Application>
  <DocSecurity>0</DocSecurity>
  <Lines>99</Lines>
  <Paragraphs>28</Paragraphs>
  <ScaleCrop>false</ScaleCrop>
  <Company>U S Department of State</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Altybaeva, Altynai K</dc:creator>
  <cp:lastModifiedBy>alma.uzbekova</cp:lastModifiedBy>
  <cp:revision>2</cp:revision>
  <dcterms:created xsi:type="dcterms:W3CDTF">2016-04-11T04:41:00Z</dcterms:created>
  <dcterms:modified xsi:type="dcterms:W3CDTF">2016-04-11T04:41:00Z</dcterms:modified>
</cp:coreProperties>
</file>