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C1" w:rsidRPr="004429C1" w:rsidRDefault="004429C1" w:rsidP="004429C1">
      <w:pPr>
        <w:spacing w:after="0" w:line="240" w:lineRule="auto"/>
        <w:ind w:left="-1418"/>
        <w:rPr>
          <w:rFonts w:ascii="Times New Roman" w:eastAsia="Times New Roman" w:hAnsi="Times New Roman" w:cs="Times New Roman"/>
          <w:sz w:val="24"/>
          <w:szCs w:val="24"/>
        </w:rPr>
      </w:pPr>
      <w:r w:rsidRPr="004429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235225" wp14:editId="51134802">
            <wp:extent cx="7334250" cy="2876550"/>
            <wp:effectExtent l="0" t="0" r="0" b="0"/>
            <wp:docPr id="1" name="Рисунок 1" descr="РЕЗОЛЮЦИЯ Международной научно-практической конференции «Водные ресурсы Центральной Азии и их использован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ОЛЮЦИЯ Международной научно-практической конференции «Водные ресурсы Центральной Азии и их использование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C1" w:rsidRPr="00A550EA" w:rsidRDefault="004429C1" w:rsidP="004429C1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bookmarkStart w:id="0" w:name="_GoBack"/>
    </w:p>
    <w:p w:rsidR="004429C1" w:rsidRPr="00A550EA" w:rsidRDefault="004429C1" w:rsidP="00442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50EA">
        <w:rPr>
          <w:rFonts w:ascii="Times New Roman" w:eastAsia="Times New Roman" w:hAnsi="Times New Roman" w:cs="Times New Roman"/>
          <w:b/>
          <w:sz w:val="32"/>
          <w:szCs w:val="32"/>
        </w:rPr>
        <w:t>РЕЗОЛЮЦИЯ</w:t>
      </w:r>
    </w:p>
    <w:p w:rsidR="004429C1" w:rsidRPr="00A550EA" w:rsidRDefault="004429C1" w:rsidP="00442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50EA">
        <w:rPr>
          <w:rFonts w:ascii="Times New Roman" w:eastAsia="Times New Roman" w:hAnsi="Times New Roman" w:cs="Times New Roman"/>
          <w:b/>
          <w:sz w:val="32"/>
          <w:szCs w:val="32"/>
        </w:rPr>
        <w:t>Международной научно-практической конференции</w:t>
      </w:r>
    </w:p>
    <w:p w:rsidR="004429C1" w:rsidRPr="00A550EA" w:rsidRDefault="004429C1" w:rsidP="00442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50EA">
        <w:rPr>
          <w:rFonts w:ascii="Times New Roman" w:eastAsia="Times New Roman" w:hAnsi="Times New Roman" w:cs="Times New Roman"/>
          <w:b/>
          <w:sz w:val="32"/>
          <w:szCs w:val="32"/>
        </w:rPr>
        <w:t>«Водные ресурсы Центральной Азии и их использование»,</w:t>
      </w:r>
    </w:p>
    <w:p w:rsidR="004429C1" w:rsidRPr="00A550EA" w:rsidRDefault="004429C1" w:rsidP="00442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50EA">
        <w:rPr>
          <w:rFonts w:ascii="Times New Roman" w:eastAsia="Times New Roman" w:hAnsi="Times New Roman" w:cs="Times New Roman"/>
          <w:b/>
          <w:sz w:val="32"/>
          <w:szCs w:val="32"/>
        </w:rPr>
        <w:t>посвященной подведению итогов объявленного ООН десятилетия «Вода для жизни»</w:t>
      </w:r>
    </w:p>
    <w:p w:rsidR="004429C1" w:rsidRPr="00A550EA" w:rsidRDefault="004429C1" w:rsidP="00442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50EA">
        <w:rPr>
          <w:rFonts w:ascii="Times New Roman" w:eastAsia="Times New Roman" w:hAnsi="Times New Roman" w:cs="Times New Roman"/>
          <w:b/>
          <w:sz w:val="32"/>
          <w:szCs w:val="32"/>
        </w:rPr>
        <w:t>22-24 сентября 2016 г.</w:t>
      </w:r>
    </w:p>
    <w:p w:rsidR="004429C1" w:rsidRPr="00A550EA" w:rsidRDefault="004429C1" w:rsidP="00442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550EA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4429C1" w:rsidRPr="00A550EA" w:rsidRDefault="004429C1" w:rsidP="004429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сельского хозяйства Республики Казахстан, Министерство образования и науки Республики Казахстан, Казахский </w:t>
      </w:r>
      <w:proofErr w:type="gramStart"/>
      <w:r w:rsidRPr="00A550EA"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исследовательский технический университет им. К.И. </w:t>
      </w:r>
      <w:proofErr w:type="spellStart"/>
      <w:r w:rsidRPr="00A550EA">
        <w:rPr>
          <w:rFonts w:ascii="Times New Roman" w:eastAsia="Times New Roman" w:hAnsi="Times New Roman" w:cs="Times New Roman"/>
          <w:sz w:val="28"/>
          <w:szCs w:val="28"/>
        </w:rPr>
        <w:t>Сатпаева</w:t>
      </w:r>
      <w:proofErr w:type="spellEnd"/>
      <w:r w:rsidRPr="00A550EA">
        <w:rPr>
          <w:rFonts w:ascii="Times New Roman" w:eastAsia="Times New Roman" w:hAnsi="Times New Roman" w:cs="Times New Roman"/>
          <w:sz w:val="28"/>
          <w:szCs w:val="28"/>
        </w:rPr>
        <w:t>, Казахский национальный аграрный университет,  Комитет по водным ресурсам Министерства сельского хозяйства РК, Представительство Федерального департамента иностранных дел Швейцарской Федерации, совместно с Институтом географии Министерства образования и науки РК, при поддержке ЮНЕСКО, а также партнерами из Всемирного Банка, ЕЭК ООН, ОБСЕ, Исполнительной дирекции Международного фонда спасения Арала (МФСА) 22-24 сентября 2016 г. в</w:t>
      </w:r>
      <w:proofErr w:type="gramEnd"/>
      <w:r w:rsidRPr="00A550EA">
        <w:rPr>
          <w:rFonts w:ascii="Times New Roman" w:eastAsia="Times New Roman" w:hAnsi="Times New Roman" w:cs="Times New Roman"/>
          <w:sz w:val="28"/>
          <w:szCs w:val="28"/>
        </w:rPr>
        <w:t xml:space="preserve"> г. Алматы провели международную научно-практическую конференцию «Водные ресурсы Центральной Азии и их использование», посвященную подведению итогов объявленного ООН десятилетия «Вода для жизни».</w:t>
      </w:r>
    </w:p>
    <w:p w:rsidR="004429C1" w:rsidRPr="00A550EA" w:rsidRDefault="004429C1" w:rsidP="004429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 xml:space="preserve">Проблемы устойчивого </w:t>
      </w:r>
      <w:proofErr w:type="spellStart"/>
      <w:r w:rsidRPr="00A550EA">
        <w:rPr>
          <w:rFonts w:ascii="Times New Roman" w:eastAsia="Times New Roman" w:hAnsi="Times New Roman" w:cs="Times New Roman"/>
          <w:sz w:val="28"/>
          <w:szCs w:val="28"/>
        </w:rPr>
        <w:t>водообеспечения</w:t>
      </w:r>
      <w:proofErr w:type="spellEnd"/>
      <w:r w:rsidRPr="00A550EA">
        <w:rPr>
          <w:rFonts w:ascii="Times New Roman" w:eastAsia="Times New Roman" w:hAnsi="Times New Roman" w:cs="Times New Roman"/>
          <w:sz w:val="28"/>
          <w:szCs w:val="28"/>
        </w:rPr>
        <w:t xml:space="preserve"> стран Центральной Азии приобретают в последние годы острый социально-экономический, экологический и политический характер, что обусловлено, с одной стороны, возрастанием роли антропогенных факторов, связанных с водопотреблением на нужды населения, промышленности и сельского хозяйства, а с другой – природными факторами.</w:t>
      </w:r>
    </w:p>
    <w:p w:rsidR="004429C1" w:rsidRPr="00A550EA" w:rsidRDefault="004429C1" w:rsidP="004429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 xml:space="preserve">Основными угрозами и вызовами в области </w:t>
      </w:r>
      <w:proofErr w:type="spellStart"/>
      <w:r w:rsidRPr="00A550EA">
        <w:rPr>
          <w:rFonts w:ascii="Times New Roman" w:eastAsia="Times New Roman" w:hAnsi="Times New Roman" w:cs="Times New Roman"/>
          <w:sz w:val="28"/>
          <w:szCs w:val="28"/>
        </w:rPr>
        <w:t>водообеспечения</w:t>
      </w:r>
      <w:proofErr w:type="spellEnd"/>
      <w:r w:rsidRPr="00A550EA">
        <w:rPr>
          <w:rFonts w:ascii="Times New Roman" w:eastAsia="Times New Roman" w:hAnsi="Times New Roman" w:cs="Times New Roman"/>
          <w:sz w:val="28"/>
          <w:szCs w:val="28"/>
        </w:rPr>
        <w:t xml:space="preserve"> в странах Центральной Азии являются глобальные и региональные изменения климата, несовершенство межгосударственных водных отношений, использование </w:t>
      </w:r>
      <w:proofErr w:type="spellStart"/>
      <w:r w:rsidRPr="00A550EA">
        <w:rPr>
          <w:rFonts w:ascii="Times New Roman" w:eastAsia="Times New Roman" w:hAnsi="Times New Roman" w:cs="Times New Roman"/>
          <w:sz w:val="28"/>
          <w:szCs w:val="28"/>
        </w:rPr>
        <w:lastRenderedPageBreak/>
        <w:t>водозатратных</w:t>
      </w:r>
      <w:proofErr w:type="spellEnd"/>
      <w:r w:rsidRPr="00A550EA">
        <w:rPr>
          <w:rFonts w:ascii="Times New Roman" w:eastAsia="Times New Roman" w:hAnsi="Times New Roman" w:cs="Times New Roman"/>
          <w:sz w:val="28"/>
          <w:szCs w:val="28"/>
        </w:rPr>
        <w:t xml:space="preserve"> технологий и неэффективных технических средств </w:t>
      </w:r>
      <w:proofErr w:type="spellStart"/>
      <w:r w:rsidRPr="00A550EA">
        <w:rPr>
          <w:rFonts w:ascii="Times New Roman" w:eastAsia="Times New Roman" w:hAnsi="Times New Roman" w:cs="Times New Roman"/>
          <w:sz w:val="28"/>
          <w:szCs w:val="28"/>
        </w:rPr>
        <w:t>водорегулирования</w:t>
      </w:r>
      <w:proofErr w:type="spellEnd"/>
      <w:r w:rsidRPr="00A550EA">
        <w:rPr>
          <w:rFonts w:ascii="Times New Roman" w:eastAsia="Times New Roman" w:hAnsi="Times New Roman" w:cs="Times New Roman"/>
          <w:sz w:val="28"/>
          <w:szCs w:val="28"/>
        </w:rPr>
        <w:t>. Следствием реализации водных опасностей может стать развитие новых очагов экологической нестабильности, срыв программ социально-экономического развития.</w:t>
      </w:r>
    </w:p>
    <w:p w:rsidR="004429C1" w:rsidRPr="00A550EA" w:rsidRDefault="004429C1" w:rsidP="004429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>Цель научно-практической конференции стран региона - обсуждение существующего опыта и перспектив управления водными ресурсами как основы устойчивого развития на региональном и национальном уровнях.</w:t>
      </w:r>
    </w:p>
    <w:p w:rsidR="004429C1" w:rsidRPr="00A550EA" w:rsidRDefault="004429C1" w:rsidP="004429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50EA">
        <w:rPr>
          <w:rFonts w:ascii="Times New Roman" w:eastAsia="Times New Roman" w:hAnsi="Times New Roman" w:cs="Times New Roman"/>
          <w:sz w:val="28"/>
          <w:szCs w:val="28"/>
        </w:rPr>
        <w:t>В работе конференции приняли участие специалисты в области водных ресурсов из стран СНГ и дальнего зарубежья (Белоруссии, Великобритании, Германии, Италии, Кыргызстана, Нидерландов, России, Сербии, США, Таджикистана, Туркменистана, Узбекистана, Франции, Швейцарии).</w:t>
      </w:r>
      <w:proofErr w:type="gramEnd"/>
    </w:p>
    <w:p w:rsidR="004429C1" w:rsidRPr="00A550EA" w:rsidRDefault="004429C1" w:rsidP="004429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50EA">
        <w:rPr>
          <w:rFonts w:ascii="Times New Roman" w:eastAsia="Times New Roman" w:hAnsi="Times New Roman" w:cs="Times New Roman"/>
          <w:sz w:val="28"/>
          <w:szCs w:val="28"/>
        </w:rPr>
        <w:t>В контексте решения водных проблем, актуальных на региональном и национальном уровнях, на конференции заслушаны пять докладов представителей водохозяйственных организаций стран Центрально-Азиатского региона (ЦАР), а также выступления представителей ЮНЕСКО и Федерального Департамента иностранных дел Швейцарской Конфедерации.</w:t>
      </w:r>
      <w:proofErr w:type="gramEnd"/>
    </w:p>
    <w:p w:rsidR="004429C1" w:rsidRPr="00A550EA" w:rsidRDefault="004429C1" w:rsidP="004429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>Участниками конференции обсуждены жизненно важные для региона Центральной Азии темы по следующим направлениям.</w:t>
      </w:r>
    </w:p>
    <w:p w:rsidR="004429C1" w:rsidRPr="00A550EA" w:rsidRDefault="004429C1" w:rsidP="004429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>Сессия 1. Водные ресурсы Центральной Азии в условиях изменения климата</w:t>
      </w:r>
    </w:p>
    <w:p w:rsidR="004429C1" w:rsidRPr="00A550EA" w:rsidRDefault="004429C1" w:rsidP="004429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ЦАР с учетом выявленных климатических тенденций в перспективе реально сокращение ресурсов речного стока. В связи с прогнозируемым снижением располагаемых водных ресурсов могут произойти заметные изменения величины и структуры водопотребления, возможно усиление противоречий между </w:t>
      </w:r>
      <w:proofErr w:type="gramStart"/>
      <w:r w:rsidRPr="00A550EA">
        <w:rPr>
          <w:rFonts w:ascii="Times New Roman" w:eastAsia="Times New Roman" w:hAnsi="Times New Roman" w:cs="Times New Roman"/>
          <w:sz w:val="28"/>
          <w:szCs w:val="28"/>
        </w:rPr>
        <w:t>отдельными</w:t>
      </w:r>
      <w:proofErr w:type="gramEnd"/>
      <w:r w:rsidRPr="00A55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50EA">
        <w:rPr>
          <w:rFonts w:ascii="Times New Roman" w:eastAsia="Times New Roman" w:hAnsi="Times New Roman" w:cs="Times New Roman"/>
          <w:sz w:val="28"/>
          <w:szCs w:val="28"/>
        </w:rPr>
        <w:t>водопотребителями</w:t>
      </w:r>
      <w:proofErr w:type="spellEnd"/>
      <w:r w:rsidRPr="00A550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9C1" w:rsidRPr="00A550EA" w:rsidRDefault="004429C1" w:rsidP="004429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>Заслушано 11 докладов по проблемам оценки водных ресурсов, влияния климатических факторов на речной сток, загрязнение поверхностных вод, оценки ресурсов подземных вод.</w:t>
      </w:r>
    </w:p>
    <w:p w:rsidR="004429C1" w:rsidRPr="00A550EA" w:rsidRDefault="004429C1" w:rsidP="004429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>Сессия 2. Управление водными ресурсами: принципы, методы, результаты</w:t>
      </w:r>
    </w:p>
    <w:p w:rsidR="004429C1" w:rsidRPr="00A550EA" w:rsidRDefault="004429C1" w:rsidP="004429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 xml:space="preserve">В условиях возрастания водных проблем в ЦАР существенно изменяются функции, принципы и механизмы управления водными ресурсами. Новая водная парадигма сочетает «управление ресурсом» с «управлением спроса» на воду путем </w:t>
      </w:r>
      <w:proofErr w:type="spellStart"/>
      <w:r w:rsidRPr="00A550EA">
        <w:rPr>
          <w:rFonts w:ascii="Times New Roman" w:eastAsia="Times New Roman" w:hAnsi="Times New Roman" w:cs="Times New Roman"/>
          <w:sz w:val="28"/>
          <w:szCs w:val="28"/>
        </w:rPr>
        <w:t>водосбережения</w:t>
      </w:r>
      <w:proofErr w:type="spellEnd"/>
      <w:r w:rsidRPr="00A550EA">
        <w:rPr>
          <w:rFonts w:ascii="Times New Roman" w:eastAsia="Times New Roman" w:hAnsi="Times New Roman" w:cs="Times New Roman"/>
          <w:sz w:val="28"/>
          <w:szCs w:val="28"/>
        </w:rPr>
        <w:t xml:space="preserve"> и повышения эффективности водопользования. Приоритеты в использовании водных ресурсов смещаются в пользу социума и экологии относительно производства. Экологические аспекты управления реализуются через удовлетворение требований экосистем к воде и </w:t>
      </w:r>
      <w:proofErr w:type="gramStart"/>
      <w:r w:rsidRPr="00A550EA">
        <w:rPr>
          <w:rFonts w:ascii="Times New Roman" w:eastAsia="Times New Roman" w:hAnsi="Times New Roman" w:cs="Times New Roman"/>
          <w:sz w:val="28"/>
          <w:szCs w:val="28"/>
        </w:rPr>
        <w:t>предотвращении</w:t>
      </w:r>
      <w:proofErr w:type="gramEnd"/>
      <w:r w:rsidRPr="00A550EA">
        <w:rPr>
          <w:rFonts w:ascii="Times New Roman" w:eastAsia="Times New Roman" w:hAnsi="Times New Roman" w:cs="Times New Roman"/>
          <w:sz w:val="28"/>
          <w:szCs w:val="28"/>
        </w:rPr>
        <w:t xml:space="preserve"> вредного воздействия вод.</w:t>
      </w:r>
    </w:p>
    <w:p w:rsidR="004429C1" w:rsidRPr="00A550EA" w:rsidRDefault="004429C1" w:rsidP="004429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 xml:space="preserve">Заслушано 14 докладов по проблемам интегрированного управления водными ресурсами в трансграничных бассейнах, законодательных и институциональных аспектов развития водного сотрудничества, методологии определения предельно допустимых воздействий на речные системы, конструктивных схем гидросооружений на каналах, влияния </w:t>
      </w:r>
      <w:r w:rsidRPr="00A550EA">
        <w:rPr>
          <w:rFonts w:ascii="Times New Roman" w:eastAsia="Times New Roman" w:hAnsi="Times New Roman" w:cs="Times New Roman"/>
          <w:sz w:val="28"/>
          <w:szCs w:val="28"/>
        </w:rPr>
        <w:lastRenderedPageBreak/>
        <w:t>гидрологического режима на рыбные популяции и воспроизводство рыб в водохранилищах.</w:t>
      </w:r>
    </w:p>
    <w:p w:rsidR="004429C1" w:rsidRPr="00A550EA" w:rsidRDefault="004429C1" w:rsidP="004429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>Сессия 3. Геоинформационные системы и математическое моделирование</w:t>
      </w:r>
    </w:p>
    <w:p w:rsidR="004429C1" w:rsidRPr="00A550EA" w:rsidRDefault="004429C1" w:rsidP="004429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 управления водными ресурсами стран ЦАР предъявляет все более серьезные требования к обеспечению процесса принятия решений, в связи с существенным ростом объемов исходной информации. Основным инструментом для выбора дальнейших путей развития водохозяйственных комплексов ЦАР является создание </w:t>
      </w:r>
      <w:proofErr w:type="spellStart"/>
      <w:r w:rsidRPr="00A550EA">
        <w:rPr>
          <w:rFonts w:ascii="Times New Roman" w:eastAsia="Times New Roman" w:hAnsi="Times New Roman" w:cs="Times New Roman"/>
          <w:sz w:val="28"/>
          <w:szCs w:val="28"/>
        </w:rPr>
        <w:t>геопространственных</w:t>
      </w:r>
      <w:proofErr w:type="spellEnd"/>
      <w:r w:rsidRPr="00A550EA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систем и разработка комплекса взаимосвязанных математических моделей. Такой инструмент явится эффективным средством повышения оперативности и достоверности принятия решений по управлению водными ресурсами.</w:t>
      </w:r>
    </w:p>
    <w:p w:rsidR="004429C1" w:rsidRPr="00A550EA" w:rsidRDefault="004429C1" w:rsidP="004429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 xml:space="preserve">Заслушано 13 докладов по проблемам численного моделирования водных ресурсов озерно-речных систем, имитационного моделирования развития систем </w:t>
      </w:r>
      <w:proofErr w:type="spellStart"/>
      <w:r w:rsidRPr="00A550EA">
        <w:rPr>
          <w:rFonts w:ascii="Times New Roman" w:eastAsia="Times New Roman" w:hAnsi="Times New Roman" w:cs="Times New Roman"/>
          <w:sz w:val="28"/>
          <w:szCs w:val="28"/>
        </w:rPr>
        <w:t>водообеспечения</w:t>
      </w:r>
      <w:proofErr w:type="spellEnd"/>
      <w:r w:rsidRPr="00A550EA">
        <w:rPr>
          <w:rFonts w:ascii="Times New Roman" w:eastAsia="Times New Roman" w:hAnsi="Times New Roman" w:cs="Times New Roman"/>
          <w:sz w:val="28"/>
          <w:szCs w:val="28"/>
        </w:rPr>
        <w:t xml:space="preserve"> трансграничных бассейнов, геоинформационных систем оперативной оценки наполнения водохранилищ, </w:t>
      </w:r>
      <w:proofErr w:type="spellStart"/>
      <w:r w:rsidRPr="00A550EA">
        <w:rPr>
          <w:rFonts w:ascii="Times New Roman" w:eastAsia="Times New Roman" w:hAnsi="Times New Roman" w:cs="Times New Roman"/>
          <w:sz w:val="28"/>
          <w:szCs w:val="28"/>
        </w:rPr>
        <w:t>геоинформационно</w:t>
      </w:r>
      <w:proofErr w:type="spellEnd"/>
      <w:r w:rsidRPr="00A550EA">
        <w:rPr>
          <w:rFonts w:ascii="Times New Roman" w:eastAsia="Times New Roman" w:hAnsi="Times New Roman" w:cs="Times New Roman"/>
          <w:sz w:val="28"/>
          <w:szCs w:val="28"/>
        </w:rPr>
        <w:t>-картографического обеспечения водно-бассейновых исследований, гидродинамического моделирования сгонно-нагонных явлений, космического мониторинга экологического состояния водосборных бассейнов.</w:t>
      </w:r>
    </w:p>
    <w:p w:rsidR="004429C1" w:rsidRPr="00A550EA" w:rsidRDefault="004429C1" w:rsidP="004429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 xml:space="preserve">Сессия 4. Водное сотрудничество в трансграничных бассейнах подземных и поверхностных вод: </w:t>
      </w:r>
      <w:proofErr w:type="spellStart"/>
      <w:r w:rsidRPr="00A550EA">
        <w:rPr>
          <w:rFonts w:ascii="Times New Roman" w:eastAsia="Times New Roman" w:hAnsi="Times New Roman" w:cs="Times New Roman"/>
          <w:sz w:val="28"/>
          <w:szCs w:val="28"/>
        </w:rPr>
        <w:t>гидродипломатия</w:t>
      </w:r>
      <w:proofErr w:type="spellEnd"/>
      <w:r w:rsidRPr="00A550EA">
        <w:rPr>
          <w:rFonts w:ascii="Times New Roman" w:eastAsia="Times New Roman" w:hAnsi="Times New Roman" w:cs="Times New Roman"/>
          <w:sz w:val="28"/>
          <w:szCs w:val="28"/>
        </w:rPr>
        <w:t>, геополитика, водное право</w:t>
      </w:r>
    </w:p>
    <w:p w:rsidR="004429C1" w:rsidRPr="00A550EA" w:rsidRDefault="004429C1" w:rsidP="004429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>Все трансграничные водные объекты создают гидрологическую, социальную и экономическую взаимосвязь между странами ЦАР. Жизненно важный характер пресной воды является мощным стимулом для сотрудничества и диалога, примиряя противоречивые позиции стран. Вода чаще объединяет, чем разъединяет людей и общества. Концептуальной основой взаимоотношений по трансграничным водам должен стать фундаментальный принцип равноправного использования разными странами общих водных ресурсов и взаимной ответственности за их охрану.</w:t>
      </w:r>
    </w:p>
    <w:p w:rsidR="004429C1" w:rsidRPr="00A550EA" w:rsidRDefault="004429C1" w:rsidP="004429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>Заслушано 6 докладов по проблемам политики стран ЦАР в области использования водных ресурсов трансграничных рек, основ развития водного сотрудничества, повышения потенциала межгосударственных институтов по управлению водными ресурсами в бассейне Аральского моря, исследования Ташкентского трансграничного водоносного горизонта. Политическая воля сторон на высоком уровне была признана основой для успешного трансграничного сотрудничества по водным вопросам.</w:t>
      </w:r>
    </w:p>
    <w:p w:rsidR="004429C1" w:rsidRPr="00A550EA" w:rsidRDefault="004429C1" w:rsidP="004429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>Сессия 5. Экстремальные гидрологические явления</w:t>
      </w:r>
    </w:p>
    <w:p w:rsidR="004429C1" w:rsidRPr="00A550EA" w:rsidRDefault="004429C1" w:rsidP="004429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 xml:space="preserve">Водные ресурсы, являясь неотъемлемым компонентом окружающей среды, могут проявлять себя и как грозная стихия, приносящая разрушения и бедствия. В условиях глобальных и региональных изменений климата в ЦАР имеет место тенденция повышения повторяемости и глубины проявления </w:t>
      </w:r>
      <w:proofErr w:type="spellStart"/>
      <w:r w:rsidRPr="00A550EA">
        <w:rPr>
          <w:rFonts w:ascii="Times New Roman" w:eastAsia="Times New Roman" w:hAnsi="Times New Roman" w:cs="Times New Roman"/>
          <w:sz w:val="28"/>
          <w:szCs w:val="28"/>
        </w:rPr>
        <w:t>водообусловленных</w:t>
      </w:r>
      <w:proofErr w:type="spellEnd"/>
      <w:r w:rsidRPr="00A550EA">
        <w:rPr>
          <w:rFonts w:ascii="Times New Roman" w:eastAsia="Times New Roman" w:hAnsi="Times New Roman" w:cs="Times New Roman"/>
          <w:sz w:val="28"/>
          <w:szCs w:val="28"/>
        </w:rPr>
        <w:t xml:space="preserve"> чрезвычайных ситуаций: засух, наводнений, селей, </w:t>
      </w:r>
      <w:r w:rsidRPr="00A550EA">
        <w:rPr>
          <w:rFonts w:ascii="Times New Roman" w:eastAsia="Times New Roman" w:hAnsi="Times New Roman" w:cs="Times New Roman"/>
          <w:sz w:val="28"/>
          <w:szCs w:val="28"/>
        </w:rPr>
        <w:lastRenderedPageBreak/>
        <w:t>оползней, прорывов ледниковых озер. Это обусловливает большую сложность взаимодействия общества с водной средой, которая имеет много особенностей для различных государств ЦАР и претерпевает существенные изменения по мере развития общества и изменения климатических условий.</w:t>
      </w:r>
    </w:p>
    <w:p w:rsidR="004429C1" w:rsidRPr="00A550EA" w:rsidRDefault="004429C1" w:rsidP="004429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>Заслушано 6 докладов по проблемам гидрологических стихийных явлений, оценки водных опасностей, прогнозирования половодий и паводков, оценки рисков экстремальных гидрологических явлений.</w:t>
      </w:r>
    </w:p>
    <w:p w:rsidR="004429C1" w:rsidRPr="00A550EA" w:rsidRDefault="004429C1" w:rsidP="004429C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A550EA">
        <w:rPr>
          <w:rFonts w:ascii="Arial" w:eastAsia="Times New Roman" w:hAnsi="Arial" w:cs="Arial"/>
          <w:sz w:val="21"/>
          <w:szCs w:val="21"/>
        </w:rPr>
        <w:t> </w:t>
      </w:r>
    </w:p>
    <w:p w:rsidR="004429C1" w:rsidRPr="00A550EA" w:rsidRDefault="004429C1" w:rsidP="004429C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b/>
          <w:sz w:val="28"/>
          <w:szCs w:val="28"/>
        </w:rPr>
        <w:t>РЕШЕНИЕ КОНФЕРЕНЦИИ</w:t>
      </w:r>
    </w:p>
    <w:p w:rsidR="004429C1" w:rsidRPr="00A550EA" w:rsidRDefault="004429C1" w:rsidP="004429C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A550EA">
        <w:rPr>
          <w:rFonts w:ascii="Arial" w:eastAsia="Times New Roman" w:hAnsi="Arial" w:cs="Arial"/>
          <w:sz w:val="21"/>
          <w:szCs w:val="21"/>
        </w:rPr>
        <w:t> </w:t>
      </w:r>
    </w:p>
    <w:p w:rsidR="004429C1" w:rsidRPr="00A550EA" w:rsidRDefault="004429C1" w:rsidP="004429C1">
      <w:pPr>
        <w:shd w:val="clear" w:color="auto" w:fill="FFFFFF"/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>1. Итоги конференции явились существенным вкладом в укрепление сотрудничества стран ЦАР в решение водных вопросов и достижение целей Международного десятилетия действий «Вода для жизни» (2005-2015 гг.) и Международного года водного сотрудничества (2013 г.), объявленных ООН:</w:t>
      </w:r>
    </w:p>
    <w:p w:rsidR="004429C1" w:rsidRPr="00A550EA" w:rsidRDefault="004429C1" w:rsidP="004429C1">
      <w:pPr>
        <w:shd w:val="clear" w:color="auto" w:fill="FFFFFF"/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>– в политическом аспекте – предотвращения и мирного разрешения спорных вопросов трансграничного водного сотрудничества;</w:t>
      </w:r>
    </w:p>
    <w:p w:rsidR="004429C1" w:rsidRPr="00A550EA" w:rsidRDefault="004429C1" w:rsidP="004429C1">
      <w:pPr>
        <w:shd w:val="clear" w:color="auto" w:fill="FFFFFF"/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>– в экономическом аспекте – взаимовыгодного использования водных ресурсов трансграничных бассейнов на принципах интегрированного управления водными ресурсами;</w:t>
      </w:r>
    </w:p>
    <w:p w:rsidR="004429C1" w:rsidRPr="00A550EA" w:rsidRDefault="004429C1" w:rsidP="004429C1">
      <w:pPr>
        <w:shd w:val="clear" w:color="auto" w:fill="FFFFFF"/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>– в экологическом аспекте – сохранения ресурсного потенциала и обеспечения экологической устойчивости водных систем трансграничных бассейнов.</w:t>
      </w:r>
    </w:p>
    <w:p w:rsidR="004429C1" w:rsidRPr="00A550EA" w:rsidRDefault="004429C1" w:rsidP="004429C1">
      <w:pPr>
        <w:shd w:val="clear" w:color="auto" w:fill="FFFFFF"/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A550EA">
        <w:rPr>
          <w:rFonts w:ascii="Times New Roman" w:eastAsia="Times New Roman" w:hAnsi="Times New Roman" w:cs="Times New Roman"/>
          <w:sz w:val="28"/>
          <w:szCs w:val="28"/>
        </w:rPr>
        <w:t>Для выполнения целей и задач устойчивого развития стран ЦАР необходима консолидация имеющегося научно-технического и производственного потенциала, взаимодействие научных сообществ на национальном и международном уровнях, усиление потенциала и увеличение осведомленности при проведении новых и продолжении выполняемых научных исследований по следующим тематикам:</w:t>
      </w:r>
      <w:proofErr w:type="gramEnd"/>
    </w:p>
    <w:p w:rsidR="004429C1" w:rsidRPr="00A550EA" w:rsidRDefault="004429C1" w:rsidP="004429C1">
      <w:pPr>
        <w:shd w:val="clear" w:color="auto" w:fill="FFFFFF"/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>– Повышение уровня знаний о фактическом состоянии и закономерностях динамики водных ресурсов стран ЦАР в условиях изменения климата на основе модернизации системы мониторинга, разработки новых технологий, методов и моделей гидрологических расчетов и прогнозов.</w:t>
      </w:r>
    </w:p>
    <w:p w:rsidR="004429C1" w:rsidRPr="00A550EA" w:rsidRDefault="004429C1" w:rsidP="004429C1">
      <w:pPr>
        <w:shd w:val="clear" w:color="auto" w:fill="FFFFFF"/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>– Разработка и внедрение принципов интегрированного управления водными ресурсами с учетом передового мирового опыта, а также изучения взаимосвязи воды, продовольствия, энергии и экосистем, обеспечивающих надежное и безопасное функционирование и развитие национальных водохозяйственных комплексов стран ЦАР.</w:t>
      </w:r>
    </w:p>
    <w:p w:rsidR="004429C1" w:rsidRPr="00A550EA" w:rsidRDefault="004429C1" w:rsidP="004429C1">
      <w:pPr>
        <w:shd w:val="clear" w:color="auto" w:fill="FFFFFF"/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 xml:space="preserve">– Разработка научно-обоснованных методов и механизмов устойчивого управления водными ресурсами в условиях изменения климата путём </w:t>
      </w:r>
      <w:r w:rsidRPr="00A550EA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строительства водохранилищ с наименьшими не производительными потерями с учётом интересов всех государств бассейна и природоохранных попусков.</w:t>
      </w:r>
    </w:p>
    <w:p w:rsidR="004429C1" w:rsidRPr="00A550EA" w:rsidRDefault="004429C1" w:rsidP="004429C1">
      <w:pPr>
        <w:shd w:val="clear" w:color="auto" w:fill="FFFFFF"/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 xml:space="preserve">– Разработка и внедрение геоинформационных технологий и методов </w:t>
      </w:r>
      <w:proofErr w:type="spellStart"/>
      <w:r w:rsidRPr="00A550EA">
        <w:rPr>
          <w:rFonts w:ascii="Times New Roman" w:eastAsia="Times New Roman" w:hAnsi="Times New Roman" w:cs="Times New Roman"/>
          <w:sz w:val="28"/>
          <w:szCs w:val="28"/>
        </w:rPr>
        <w:t>оптимизационно</w:t>
      </w:r>
      <w:proofErr w:type="spellEnd"/>
      <w:r w:rsidRPr="00A550EA">
        <w:rPr>
          <w:rFonts w:ascii="Times New Roman" w:eastAsia="Times New Roman" w:hAnsi="Times New Roman" w:cs="Times New Roman"/>
          <w:sz w:val="28"/>
          <w:szCs w:val="28"/>
        </w:rPr>
        <w:t>-имитационного моделирования функционирования и развития водохозяйственных комплексов как эффективного инструмента научных исследований, проектных разработок и оперативного управления водными ресурсами.</w:t>
      </w:r>
    </w:p>
    <w:p w:rsidR="004429C1" w:rsidRPr="00A550EA" w:rsidRDefault="004429C1" w:rsidP="004429C1">
      <w:pPr>
        <w:shd w:val="clear" w:color="auto" w:fill="FFFFFF"/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>– Разработка методов оценки и прогноза экстремальных гидрологических явлений, стихийных бедствий связанных с водой, обеспечивающих принятие эффективных мер по предупреждению и ликвидации последствий их возникновения и развития.</w:t>
      </w:r>
    </w:p>
    <w:p w:rsidR="004429C1" w:rsidRPr="00A550EA" w:rsidRDefault="004429C1" w:rsidP="004429C1">
      <w:pPr>
        <w:shd w:val="clear" w:color="auto" w:fill="FFFFFF"/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 xml:space="preserve">– Разработка научно-обоснованных экономически и экологически выгодных моделей развития гидроэнергетики, как одного из перспективных направлений устойчивого развития </w:t>
      </w:r>
      <w:proofErr w:type="gramStart"/>
      <w:r w:rsidRPr="00A550EA">
        <w:rPr>
          <w:rFonts w:ascii="Times New Roman" w:eastAsia="Times New Roman" w:hAnsi="Times New Roman" w:cs="Times New Roman"/>
          <w:sz w:val="28"/>
          <w:szCs w:val="28"/>
        </w:rPr>
        <w:t>Центрально-азиатского</w:t>
      </w:r>
      <w:proofErr w:type="gramEnd"/>
      <w:r w:rsidRPr="00A550EA">
        <w:rPr>
          <w:rFonts w:ascii="Times New Roman" w:eastAsia="Times New Roman" w:hAnsi="Times New Roman" w:cs="Times New Roman"/>
          <w:sz w:val="28"/>
          <w:szCs w:val="28"/>
        </w:rPr>
        <w:t xml:space="preserve"> региона.</w:t>
      </w:r>
    </w:p>
    <w:p w:rsidR="004429C1" w:rsidRPr="00A550EA" w:rsidRDefault="004429C1" w:rsidP="004429C1">
      <w:pPr>
        <w:shd w:val="clear" w:color="auto" w:fill="FFFFFF"/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>– Образование и усиление потенциала, а также увеличение осведомленности на всех уровнях.</w:t>
      </w:r>
    </w:p>
    <w:p w:rsidR="004429C1" w:rsidRPr="00A550EA" w:rsidRDefault="004429C1" w:rsidP="004429C1">
      <w:pPr>
        <w:shd w:val="clear" w:color="auto" w:fill="FFFFFF"/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>В решении научных и практических проблем совместного использования и охраны водных ресурсов, экосистем бассейна Аральского моря странами ЦАР одну из ключевых ролей играет Международный фонд спасения Арала, деятельность которого должна совершенствоваться с учетом интересов всех государств региона.</w:t>
      </w:r>
    </w:p>
    <w:p w:rsidR="004429C1" w:rsidRPr="00A550EA" w:rsidRDefault="004429C1" w:rsidP="004429C1">
      <w:pPr>
        <w:shd w:val="clear" w:color="auto" w:fill="FFFFFF"/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>Международная конференция считает необходимым продолжить укрепление и развитие взаимовыгодного регионального сотрудничества по совместным научным, техническим, организационным и инвестиционным аспектам водохозяйственного комплекса Центральной Азии.</w:t>
      </w:r>
    </w:p>
    <w:p w:rsidR="004429C1" w:rsidRPr="00A550EA" w:rsidRDefault="004429C1" w:rsidP="004429C1">
      <w:pPr>
        <w:shd w:val="clear" w:color="auto" w:fill="FFFFFF"/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>3. Конференция выражает глубокую благодарность Министерству сельского хозяйства Республики Казахстан, Федеральному Департаменту иностранных дел Швейцарской Конфедерации, ЮНЕСКО МГП и кластерному бюро ЮНЕСКО в Алматы, обеспечившим необходимое финансирование проведения конференции.</w:t>
      </w:r>
    </w:p>
    <w:p w:rsidR="004429C1" w:rsidRPr="00A550EA" w:rsidRDefault="004429C1" w:rsidP="004429C1">
      <w:pPr>
        <w:shd w:val="clear" w:color="auto" w:fill="FFFFFF"/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>4. Конференция считает необходимым продолжение дальнейших исследований по актуальной для ЦАР тематики на основе выделения Правительствами ЦАР необходимых бюджетных средств и привлечения донорской помощи.</w:t>
      </w:r>
    </w:p>
    <w:p w:rsidR="004429C1" w:rsidRPr="00A550EA" w:rsidRDefault="004429C1" w:rsidP="004429C1">
      <w:pPr>
        <w:shd w:val="clear" w:color="auto" w:fill="FFFFFF"/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EA">
        <w:rPr>
          <w:rFonts w:ascii="Times New Roman" w:eastAsia="Times New Roman" w:hAnsi="Times New Roman" w:cs="Times New Roman"/>
          <w:sz w:val="28"/>
          <w:szCs w:val="28"/>
        </w:rPr>
        <w:t>5. Конференция отмечает высокий научный и организационный уровни проведения конференции, большой вклад в которые внес Институт географии Министерства образования и науки Республики Казахстан.</w:t>
      </w:r>
    </w:p>
    <w:bookmarkEnd w:id="0"/>
    <w:p w:rsidR="00440BCA" w:rsidRDefault="00440BCA"/>
    <w:sectPr w:rsidR="0044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F6"/>
    <w:rsid w:val="00440BCA"/>
    <w:rsid w:val="004429C1"/>
    <w:rsid w:val="005762F6"/>
    <w:rsid w:val="00A5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3252-1072-4B7A-92E9-8C613EC6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1680</Words>
  <Characters>9582</Characters>
  <Application>Microsoft Office Word</Application>
  <DocSecurity>0</DocSecurity>
  <Lines>79</Lines>
  <Paragraphs>22</Paragraphs>
  <ScaleCrop>false</ScaleCrop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3</cp:revision>
  <dcterms:created xsi:type="dcterms:W3CDTF">2016-10-07T16:33:00Z</dcterms:created>
  <dcterms:modified xsi:type="dcterms:W3CDTF">2016-10-10T10:56:00Z</dcterms:modified>
</cp:coreProperties>
</file>