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4FA" w:rsidRPr="003E64FA" w:rsidRDefault="003E64FA" w:rsidP="003E64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64FA">
        <w:rPr>
          <w:rFonts w:ascii="Arial" w:hAnsi="Arial" w:cs="Arial"/>
          <w:b/>
          <w:sz w:val="20"/>
          <w:szCs w:val="20"/>
        </w:rPr>
        <w:t>Центральноазиатский международный экологический форум</w:t>
      </w:r>
    </w:p>
    <w:p w:rsidR="003E64FA" w:rsidRPr="003E64FA" w:rsidRDefault="003E64FA" w:rsidP="003E64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64FA">
        <w:rPr>
          <w:rFonts w:ascii="Arial" w:hAnsi="Arial" w:cs="Arial"/>
          <w:b/>
          <w:sz w:val="20"/>
          <w:szCs w:val="20"/>
        </w:rPr>
        <w:t>5-8 июня 2018 года, Ташкент, Узбекистан</w:t>
      </w:r>
    </w:p>
    <w:p w:rsidR="003E64FA" w:rsidRDefault="003E64FA" w:rsidP="00FE3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703E" w:rsidRDefault="003E64FA" w:rsidP="003E64F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Рекомендации </w:t>
      </w:r>
      <w:r w:rsidR="00D3703E">
        <w:rPr>
          <w:rFonts w:ascii="Arial" w:hAnsi="Arial" w:cs="Arial"/>
          <w:sz w:val="20"/>
          <w:szCs w:val="20"/>
        </w:rPr>
        <w:t>по вопросам участия общественности, сохранения биоразнообразия, развития возобновляемых источников энергии и управления твердо-бытовыми отходами</w:t>
      </w:r>
    </w:p>
    <w:p w:rsidR="003E64FA" w:rsidRDefault="00D3703E" w:rsidP="003E64F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правительств стран Казахстана, Кыргызстана, Таджикистана, Туркменистана и Таджикистана. Подготовлены Экологической организацией «Маленькая Земля».</w:t>
      </w:r>
    </w:p>
    <w:p w:rsidR="003E64FA" w:rsidRDefault="003E64FA" w:rsidP="00FE3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64FA" w:rsidRDefault="003E64FA" w:rsidP="00FE3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39D5" w:rsidRPr="00327DE2" w:rsidRDefault="00FE39D5" w:rsidP="00FE39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27DE2">
        <w:rPr>
          <w:rFonts w:ascii="Arial" w:eastAsia="Times New Roman" w:hAnsi="Arial" w:cs="Arial"/>
          <w:b/>
          <w:bCs/>
          <w:i/>
          <w:sz w:val="20"/>
          <w:szCs w:val="20"/>
        </w:rPr>
        <w:t>Участие общественности</w:t>
      </w:r>
      <w:r w:rsidRPr="00327DE2">
        <w:rPr>
          <w:rFonts w:ascii="Arial" w:eastAsia="Times New Roman" w:hAnsi="Arial" w:cs="Arial"/>
          <w:i/>
          <w:sz w:val="20"/>
          <w:szCs w:val="20"/>
          <w:bdr w:val="none" w:sz="0" w:space="0" w:color="auto" w:frame="1"/>
        </w:rPr>
        <w:t> </w:t>
      </w:r>
    </w:p>
    <w:p w:rsidR="00FE39D5" w:rsidRPr="00E35626" w:rsidRDefault="00FE39D5" w:rsidP="00FE39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562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</w:p>
    <w:p w:rsidR="00FE39D5" w:rsidRDefault="00FE39D5" w:rsidP="00FE39D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1278C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Правительствам стран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ЦА</w:t>
      </w:r>
      <w:r w:rsidRPr="001278C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необходимо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убрать</w:t>
      </w:r>
      <w:r w:rsidRPr="001278C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все </w:t>
      </w:r>
      <w:r w:rsidRPr="001278C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существующие препятствия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и</w:t>
      </w:r>
      <w:r w:rsidRPr="001278C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создать все условия для формирования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и</w:t>
      </w:r>
      <w:r w:rsidRPr="001278C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свободного функционирования общественных организаций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и ассоциаций (в том числе экологических) как в отдельных странах, так и в регионе в целом. Наличие и активная работа общественных объединений являются </w:t>
      </w:r>
      <w:r w:rsidRPr="001278C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одн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им</w:t>
      </w:r>
      <w:r w:rsidRPr="001278C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из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ключевых показателей здорового </w:t>
      </w:r>
      <w:r w:rsidRPr="001278C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гражданского общества.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Все искусственные ограничения и барьеры, направленные против общественного экологического движения и других гражданских инициатив, должны быть устранены в самое ближайшее время.   </w:t>
      </w:r>
    </w:p>
    <w:p w:rsidR="00FE39D5" w:rsidRPr="009F2414" w:rsidRDefault="00FE39D5" w:rsidP="00FE39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:rsidR="00FE39D5" w:rsidRDefault="00FE39D5" w:rsidP="00FE39D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Преследование и оказание давления на экологические общественные организации или отдельных активистов, связанные с их природоохранной деятельностью, которая не противоречит существующему законодательству, являются недопустимыми деяниями и должны быть прекращены незамедлительно. Власти стран региона должны сделать все возможное, чтобы исключить новые случаи гонений или нападений на экологических активистов и гарантировать их общую безопасность.  </w:t>
      </w:r>
    </w:p>
    <w:p w:rsidR="00FE39D5" w:rsidRPr="00301990" w:rsidRDefault="00FE39D5" w:rsidP="00FE39D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FE39D5" w:rsidRDefault="00FE39D5" w:rsidP="00FE39D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Правительствам стран региона необходимо наладить постоянный диалог с гражданским обществом по широкому спектру вопросов охраны окружающей среды, создавать и/или постоянно совершенствовать механизмы вовлечения всех заинтересованных сторон в процесс. Странам</w:t>
      </w:r>
      <w:r w:rsidRPr="00034BEF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нужно </w:t>
      </w:r>
      <w:r w:rsidRPr="00C91452">
        <w:rPr>
          <w:rFonts w:ascii="Arial" w:hAnsi="Arial" w:cs="Arial"/>
          <w:sz w:val="20"/>
          <w:szCs w:val="20"/>
          <w:bdr w:val="none" w:sz="0" w:space="0" w:color="auto" w:frame="1"/>
        </w:rPr>
        <w:t>проводить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постоянные</w:t>
      </w:r>
      <w:r w:rsidRPr="00C914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широкие консультации с общественностью и учитывать мнение общественных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экологических </w:t>
      </w:r>
      <w:r w:rsidRPr="00C91452">
        <w:rPr>
          <w:rFonts w:ascii="Arial" w:hAnsi="Arial" w:cs="Arial"/>
          <w:sz w:val="20"/>
          <w:szCs w:val="20"/>
          <w:bdr w:val="none" w:sz="0" w:space="0" w:color="auto" w:frame="1"/>
        </w:rPr>
        <w:t xml:space="preserve">организаций при принятии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ключевых </w:t>
      </w:r>
      <w:r w:rsidRPr="00C91452">
        <w:rPr>
          <w:rFonts w:ascii="Arial" w:hAnsi="Arial" w:cs="Arial"/>
          <w:sz w:val="20"/>
          <w:szCs w:val="20"/>
          <w:bdr w:val="none" w:sz="0" w:space="0" w:color="auto" w:frame="1"/>
        </w:rPr>
        <w:t>решений. 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Необходимо </w:t>
      </w:r>
      <w:r w:rsidRPr="00C91452">
        <w:rPr>
          <w:rFonts w:ascii="Arial" w:hAnsi="Arial" w:cs="Arial"/>
          <w:sz w:val="20"/>
          <w:szCs w:val="20"/>
          <w:bdr w:val="none" w:sz="0" w:space="0" w:color="auto" w:frame="1"/>
        </w:rPr>
        <w:t>обеспечить открытость и прозрачность процесса разработки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, осуществления и мониторинга как</w:t>
      </w:r>
      <w:r w:rsidRPr="00C914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региональной/национальной экологической политики в целом (включая финансовую составляющую), так и ее отдельных стратегий, программ и </w:t>
      </w:r>
      <w:r w:rsidRPr="00C91452">
        <w:rPr>
          <w:rFonts w:ascii="Arial" w:hAnsi="Arial" w:cs="Arial"/>
          <w:sz w:val="20"/>
          <w:szCs w:val="20"/>
          <w:bdr w:val="none" w:sz="0" w:space="0" w:color="auto" w:frame="1"/>
        </w:rPr>
        <w:t>проектов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. </w:t>
      </w:r>
    </w:p>
    <w:p w:rsidR="00FE39D5" w:rsidRDefault="00FE39D5" w:rsidP="00FE39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FE39D5" w:rsidRPr="0067092E" w:rsidRDefault="00FE39D5" w:rsidP="00FE39D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E3562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Странам региона необходимо улучшить доступ общественности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Pr="00E3562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к общей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экологической </w:t>
      </w:r>
      <w:r w:rsidRPr="00E3562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информации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Pr="00E3562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и к отдельным проектам, нормативно-правовым документам и отчетам, которые содержат важные данные о состоянии окружающей среды. Такие документы должны быть доступны, и открыты для комментариев заблаговременно до их окончательного утверждения</w:t>
      </w:r>
      <w:r w:rsidRPr="0067092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 Правительства стран должны незамедлительно отказаться от п</w:t>
      </w:r>
      <w:r w:rsidRPr="000C32A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рактик</w:t>
      </w:r>
      <w:r w:rsidRPr="0067092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и</w:t>
      </w:r>
      <w:r w:rsidRPr="000C32A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привлечения общественных организаций в разработку основополагающих</w:t>
      </w:r>
      <w:r w:rsidRPr="0067092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природоохранных стратегий, </w:t>
      </w:r>
      <w:r w:rsidRPr="000C32A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программ</w:t>
      </w:r>
      <w:r w:rsidRPr="0067092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и</w:t>
      </w:r>
      <w:r w:rsidRPr="000C32A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документов на завершающей или финальной стадии, когда отсутствует фактически любая возможность внести изменения или поправки</w:t>
      </w:r>
      <w:r w:rsidRPr="0067092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. </w:t>
      </w:r>
    </w:p>
    <w:p w:rsidR="00FE39D5" w:rsidRDefault="00FE39D5" w:rsidP="00FE39D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771CAD" w:rsidRDefault="00771CAD" w:rsidP="00FE39D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Сохранение биоразнообразия</w:t>
      </w:r>
    </w:p>
    <w:p w:rsidR="009E1A39" w:rsidRDefault="009E1A39" w:rsidP="00FE39D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771CAD" w:rsidRPr="009E1A39" w:rsidRDefault="000825F9" w:rsidP="00D3703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1A39">
        <w:rPr>
          <w:rFonts w:ascii="Arial" w:hAnsi="Arial" w:cs="Arial"/>
          <w:sz w:val="20"/>
          <w:szCs w:val="20"/>
        </w:rPr>
        <w:t>Развитие экономики за счет уничтожения природы, неэффективные институты управления природными ресурсами и развитием и высокий уровень коррупции в</w:t>
      </w:r>
      <w:r w:rsidR="009122EA" w:rsidRPr="009E1A39">
        <w:rPr>
          <w:rFonts w:ascii="Arial" w:hAnsi="Arial" w:cs="Arial"/>
          <w:sz w:val="20"/>
          <w:szCs w:val="20"/>
        </w:rPr>
        <w:t xml:space="preserve"> </w:t>
      </w:r>
      <w:r w:rsidR="00771CAD" w:rsidRPr="009E1A39">
        <w:rPr>
          <w:rFonts w:ascii="Arial" w:hAnsi="Arial" w:cs="Arial"/>
          <w:sz w:val="20"/>
          <w:szCs w:val="20"/>
        </w:rPr>
        <w:t>странах Центральной Азии</w:t>
      </w:r>
      <w:r w:rsidRPr="009E1A39">
        <w:rPr>
          <w:rFonts w:ascii="Arial" w:hAnsi="Arial" w:cs="Arial"/>
          <w:sz w:val="20"/>
          <w:szCs w:val="20"/>
        </w:rPr>
        <w:t xml:space="preserve"> приводят к беспрецедентной по масштабу </w:t>
      </w:r>
      <w:r w:rsidR="00771CAD" w:rsidRPr="009E1A39">
        <w:rPr>
          <w:rFonts w:ascii="Arial" w:hAnsi="Arial" w:cs="Arial"/>
          <w:sz w:val="20"/>
          <w:szCs w:val="20"/>
        </w:rPr>
        <w:t>деградаци</w:t>
      </w:r>
      <w:r w:rsidR="00007046" w:rsidRPr="009E1A39">
        <w:rPr>
          <w:rFonts w:ascii="Arial" w:hAnsi="Arial" w:cs="Arial"/>
          <w:sz w:val="20"/>
          <w:szCs w:val="20"/>
        </w:rPr>
        <w:t>и</w:t>
      </w:r>
      <w:r w:rsidR="00771CAD" w:rsidRPr="009E1A39">
        <w:rPr>
          <w:rFonts w:ascii="Arial" w:hAnsi="Arial" w:cs="Arial"/>
          <w:sz w:val="20"/>
          <w:szCs w:val="20"/>
        </w:rPr>
        <w:t xml:space="preserve"> естественных экосистем. </w:t>
      </w:r>
      <w:r w:rsidR="004702AB" w:rsidRPr="009E1A39">
        <w:rPr>
          <w:rFonts w:ascii="Arial" w:hAnsi="Arial" w:cs="Arial"/>
          <w:sz w:val="20"/>
          <w:szCs w:val="20"/>
        </w:rPr>
        <w:t xml:space="preserve">Сохранение естественных экосистем региона </w:t>
      </w:r>
      <w:r w:rsidR="00B10B96">
        <w:rPr>
          <w:rFonts w:ascii="Arial" w:hAnsi="Arial" w:cs="Arial"/>
          <w:sz w:val="20"/>
          <w:szCs w:val="20"/>
        </w:rPr>
        <w:t xml:space="preserve">и уход от «сырьевой» экономики </w:t>
      </w:r>
      <w:r w:rsidR="004702AB" w:rsidRPr="009E1A39">
        <w:rPr>
          <w:rFonts w:ascii="Arial" w:hAnsi="Arial" w:cs="Arial"/>
          <w:sz w:val="20"/>
          <w:szCs w:val="20"/>
        </w:rPr>
        <w:t>должн</w:t>
      </w:r>
      <w:r w:rsidR="00B10B96">
        <w:rPr>
          <w:rFonts w:ascii="Arial" w:hAnsi="Arial" w:cs="Arial"/>
          <w:sz w:val="20"/>
          <w:szCs w:val="20"/>
        </w:rPr>
        <w:t>ы</w:t>
      </w:r>
      <w:r w:rsidR="004702AB" w:rsidRPr="009E1A39">
        <w:rPr>
          <w:rFonts w:ascii="Arial" w:hAnsi="Arial" w:cs="Arial"/>
          <w:sz w:val="20"/>
          <w:szCs w:val="20"/>
        </w:rPr>
        <w:t xml:space="preserve"> стать </w:t>
      </w:r>
      <w:r w:rsidR="00C50602" w:rsidRPr="009E1A39">
        <w:rPr>
          <w:rFonts w:ascii="Arial" w:hAnsi="Arial" w:cs="Arial"/>
          <w:sz w:val="20"/>
          <w:szCs w:val="20"/>
        </w:rPr>
        <w:t>важнейшим</w:t>
      </w:r>
      <w:r w:rsidR="00B10B96">
        <w:rPr>
          <w:rFonts w:ascii="Arial" w:hAnsi="Arial" w:cs="Arial"/>
          <w:sz w:val="20"/>
          <w:szCs w:val="20"/>
        </w:rPr>
        <w:t>и</w:t>
      </w:r>
      <w:r w:rsidR="00C50602" w:rsidRPr="009E1A39">
        <w:rPr>
          <w:rFonts w:ascii="Arial" w:hAnsi="Arial" w:cs="Arial"/>
          <w:sz w:val="20"/>
          <w:szCs w:val="20"/>
        </w:rPr>
        <w:t xml:space="preserve"> приоритет</w:t>
      </w:r>
      <w:r w:rsidR="00B10B96">
        <w:rPr>
          <w:rFonts w:ascii="Arial" w:hAnsi="Arial" w:cs="Arial"/>
          <w:sz w:val="20"/>
          <w:szCs w:val="20"/>
        </w:rPr>
        <w:t>а</w:t>
      </w:r>
      <w:r w:rsidR="00C50602" w:rsidRPr="009E1A39">
        <w:rPr>
          <w:rFonts w:ascii="Arial" w:hAnsi="Arial" w:cs="Arial"/>
          <w:sz w:val="20"/>
          <w:szCs w:val="20"/>
        </w:rPr>
        <w:t>м</w:t>
      </w:r>
      <w:r w:rsidR="00B10B96">
        <w:rPr>
          <w:rFonts w:ascii="Arial" w:hAnsi="Arial" w:cs="Arial"/>
          <w:sz w:val="20"/>
          <w:szCs w:val="20"/>
        </w:rPr>
        <w:t>и</w:t>
      </w:r>
      <w:r w:rsidR="00C50602" w:rsidRPr="009E1A39">
        <w:rPr>
          <w:rFonts w:ascii="Arial" w:hAnsi="Arial" w:cs="Arial"/>
          <w:sz w:val="20"/>
          <w:szCs w:val="20"/>
        </w:rPr>
        <w:t xml:space="preserve"> </w:t>
      </w:r>
      <w:r w:rsidR="004F5BB3" w:rsidRPr="009E1A39">
        <w:rPr>
          <w:rFonts w:ascii="Arial" w:hAnsi="Arial" w:cs="Arial"/>
          <w:sz w:val="20"/>
          <w:szCs w:val="20"/>
        </w:rPr>
        <w:t xml:space="preserve">национальной и региональной </w:t>
      </w:r>
      <w:r w:rsidR="004702AB" w:rsidRPr="009E1A39">
        <w:rPr>
          <w:rFonts w:ascii="Arial" w:hAnsi="Arial" w:cs="Arial"/>
          <w:sz w:val="20"/>
          <w:szCs w:val="20"/>
        </w:rPr>
        <w:t>политики</w:t>
      </w:r>
      <w:r w:rsidR="00C50602" w:rsidRPr="009E1A39">
        <w:rPr>
          <w:rFonts w:ascii="Arial" w:hAnsi="Arial" w:cs="Arial"/>
          <w:sz w:val="20"/>
          <w:szCs w:val="20"/>
        </w:rPr>
        <w:t>.</w:t>
      </w:r>
    </w:p>
    <w:p w:rsidR="004F5BB3" w:rsidRPr="009E1A39" w:rsidRDefault="004F5BB3" w:rsidP="00FE3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5BB3" w:rsidRDefault="004F5BB3" w:rsidP="00D3703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1A39">
        <w:rPr>
          <w:rFonts w:ascii="Arial" w:hAnsi="Arial" w:cs="Arial"/>
          <w:sz w:val="20"/>
          <w:szCs w:val="20"/>
        </w:rPr>
        <w:t xml:space="preserve">Правительствам стран региона следует создавать новые и увеличивать существующие особо-охраняемые природные территории, в частности в районах, которые имеют особо важное значение для сохранения биоразнообразия и обеспечения </w:t>
      </w:r>
      <w:proofErr w:type="spellStart"/>
      <w:r w:rsidRPr="009E1A39">
        <w:rPr>
          <w:rFonts w:ascii="Arial" w:hAnsi="Arial" w:cs="Arial"/>
          <w:sz w:val="20"/>
          <w:szCs w:val="20"/>
        </w:rPr>
        <w:t>экосистемных</w:t>
      </w:r>
      <w:proofErr w:type="spellEnd"/>
      <w:r w:rsidRPr="009E1A39">
        <w:rPr>
          <w:rFonts w:ascii="Arial" w:hAnsi="Arial" w:cs="Arial"/>
          <w:sz w:val="20"/>
          <w:szCs w:val="20"/>
        </w:rPr>
        <w:t xml:space="preserve"> услуг. В регионе должна существовать хорошо развитая сеть экологически репрезентативных и связанных между собой систем</w:t>
      </w:r>
      <w:r w:rsidR="003B5748" w:rsidRPr="009E1A39">
        <w:rPr>
          <w:rFonts w:ascii="Arial" w:hAnsi="Arial" w:cs="Arial"/>
          <w:sz w:val="20"/>
          <w:szCs w:val="20"/>
        </w:rPr>
        <w:t>,</w:t>
      </w:r>
      <w:r w:rsidRPr="009E1A39">
        <w:rPr>
          <w:rFonts w:ascii="Arial" w:hAnsi="Arial" w:cs="Arial"/>
          <w:sz w:val="20"/>
          <w:szCs w:val="20"/>
        </w:rPr>
        <w:t xml:space="preserve"> </w:t>
      </w:r>
      <w:r w:rsidR="00007046" w:rsidRPr="009E1A39">
        <w:rPr>
          <w:rFonts w:ascii="Arial" w:hAnsi="Arial" w:cs="Arial"/>
          <w:sz w:val="20"/>
          <w:szCs w:val="20"/>
        </w:rPr>
        <w:t xml:space="preserve">и </w:t>
      </w:r>
      <w:r w:rsidRPr="009E1A39">
        <w:rPr>
          <w:rFonts w:ascii="Arial" w:hAnsi="Arial" w:cs="Arial"/>
          <w:sz w:val="20"/>
          <w:szCs w:val="20"/>
        </w:rPr>
        <w:t>охраняемых природных территорий.</w:t>
      </w:r>
      <w:r w:rsidR="00F01584">
        <w:rPr>
          <w:rFonts w:ascii="Arial" w:hAnsi="Arial" w:cs="Arial"/>
          <w:sz w:val="20"/>
          <w:szCs w:val="20"/>
        </w:rPr>
        <w:t xml:space="preserve"> </w:t>
      </w:r>
    </w:p>
    <w:p w:rsidR="00D3703E" w:rsidRDefault="00D3703E" w:rsidP="00D3703E">
      <w:pPr>
        <w:spacing w:after="0" w:line="240" w:lineRule="auto"/>
        <w:ind w:left="349"/>
        <w:rPr>
          <w:rFonts w:ascii="Arial" w:hAnsi="Arial" w:cs="Arial"/>
          <w:sz w:val="20"/>
          <w:szCs w:val="20"/>
        </w:rPr>
      </w:pPr>
    </w:p>
    <w:p w:rsidR="00C66224" w:rsidRDefault="00007046" w:rsidP="00D3703E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1A39">
        <w:rPr>
          <w:rFonts w:ascii="Arial" w:hAnsi="Arial" w:cs="Arial"/>
          <w:sz w:val="20"/>
          <w:szCs w:val="20"/>
        </w:rPr>
        <w:t>Д</w:t>
      </w:r>
      <w:r w:rsidR="004F5BB3" w:rsidRPr="009E1A39">
        <w:rPr>
          <w:rFonts w:ascii="Arial" w:hAnsi="Arial" w:cs="Arial"/>
          <w:sz w:val="20"/>
          <w:szCs w:val="20"/>
        </w:rPr>
        <w:t>ейственны</w:t>
      </w:r>
      <w:r w:rsidRPr="009E1A39">
        <w:rPr>
          <w:rFonts w:ascii="Arial" w:hAnsi="Arial" w:cs="Arial"/>
          <w:sz w:val="20"/>
          <w:szCs w:val="20"/>
        </w:rPr>
        <w:t>е</w:t>
      </w:r>
      <w:r w:rsidR="004F5BB3" w:rsidRPr="009E1A39">
        <w:rPr>
          <w:rFonts w:ascii="Arial" w:hAnsi="Arial" w:cs="Arial"/>
          <w:sz w:val="20"/>
          <w:szCs w:val="20"/>
        </w:rPr>
        <w:t xml:space="preserve"> и работоспособны</w:t>
      </w:r>
      <w:r w:rsidRPr="009E1A39">
        <w:rPr>
          <w:rFonts w:ascii="Arial" w:hAnsi="Arial" w:cs="Arial"/>
          <w:sz w:val="20"/>
          <w:szCs w:val="20"/>
        </w:rPr>
        <w:t>е</w:t>
      </w:r>
      <w:r w:rsidR="004F5BB3" w:rsidRPr="009E1A39">
        <w:rPr>
          <w:rFonts w:ascii="Arial" w:hAnsi="Arial" w:cs="Arial"/>
          <w:sz w:val="20"/>
          <w:szCs w:val="20"/>
        </w:rPr>
        <w:t xml:space="preserve"> механизм</w:t>
      </w:r>
      <w:r w:rsidRPr="009E1A39">
        <w:rPr>
          <w:rFonts w:ascii="Arial" w:hAnsi="Arial" w:cs="Arial"/>
          <w:sz w:val="20"/>
          <w:szCs w:val="20"/>
        </w:rPr>
        <w:t>ы</w:t>
      </w:r>
      <w:r w:rsidR="004F5BB3" w:rsidRPr="009E1A39">
        <w:rPr>
          <w:rFonts w:ascii="Arial" w:hAnsi="Arial" w:cs="Arial"/>
          <w:sz w:val="20"/>
          <w:szCs w:val="20"/>
        </w:rPr>
        <w:t>, включая интеграцию</w:t>
      </w:r>
      <w:r w:rsidRPr="009E1A39">
        <w:rPr>
          <w:rFonts w:ascii="Arial" w:hAnsi="Arial" w:cs="Arial"/>
          <w:sz w:val="20"/>
          <w:szCs w:val="20"/>
        </w:rPr>
        <w:t xml:space="preserve"> </w:t>
      </w:r>
      <w:r w:rsidR="004F5BB3" w:rsidRPr="009E1A39">
        <w:rPr>
          <w:rFonts w:ascii="Arial" w:hAnsi="Arial" w:cs="Arial"/>
          <w:sz w:val="20"/>
          <w:szCs w:val="20"/>
        </w:rPr>
        <w:t>показател</w:t>
      </w:r>
      <w:r w:rsidRPr="009E1A39">
        <w:rPr>
          <w:rFonts w:ascii="Arial" w:hAnsi="Arial" w:cs="Arial"/>
          <w:sz w:val="20"/>
          <w:szCs w:val="20"/>
        </w:rPr>
        <w:t>ей</w:t>
      </w:r>
      <w:r w:rsidR="004F5BB3" w:rsidRPr="009E1A39">
        <w:rPr>
          <w:rFonts w:ascii="Arial" w:hAnsi="Arial" w:cs="Arial"/>
          <w:sz w:val="20"/>
          <w:szCs w:val="20"/>
        </w:rPr>
        <w:t xml:space="preserve"> сохранения биоразнообразия и снижения экологических рисков </w:t>
      </w:r>
      <w:r w:rsidRPr="009E1A39">
        <w:rPr>
          <w:rFonts w:ascii="Arial" w:hAnsi="Arial" w:cs="Arial"/>
          <w:sz w:val="20"/>
          <w:szCs w:val="20"/>
        </w:rPr>
        <w:t xml:space="preserve">в программы развития, </w:t>
      </w:r>
      <w:r w:rsidR="003B5748" w:rsidRPr="009E1A39">
        <w:rPr>
          <w:rFonts w:ascii="Arial" w:hAnsi="Arial" w:cs="Arial"/>
          <w:sz w:val="20"/>
          <w:szCs w:val="20"/>
        </w:rPr>
        <w:t xml:space="preserve">отмену экономических и финансовых стимулов, наносящих вред биоразнообразию и </w:t>
      </w:r>
      <w:r w:rsidR="003B5748" w:rsidRPr="009E1A39">
        <w:rPr>
          <w:rFonts w:ascii="Arial" w:hAnsi="Arial" w:cs="Arial"/>
          <w:sz w:val="20"/>
          <w:szCs w:val="20"/>
        </w:rPr>
        <w:lastRenderedPageBreak/>
        <w:t>ужесточение регулирования использования пестицидов в сельском хозяйстве, д</w:t>
      </w:r>
      <w:r w:rsidRPr="009E1A39">
        <w:rPr>
          <w:rFonts w:ascii="Arial" w:hAnsi="Arial" w:cs="Arial"/>
          <w:sz w:val="20"/>
          <w:szCs w:val="20"/>
        </w:rPr>
        <w:t>олжны</w:t>
      </w:r>
      <w:r w:rsidR="003B5748" w:rsidRPr="009E1A39">
        <w:rPr>
          <w:rFonts w:ascii="Arial" w:hAnsi="Arial" w:cs="Arial"/>
          <w:sz w:val="20"/>
          <w:szCs w:val="20"/>
        </w:rPr>
        <w:t xml:space="preserve"> стать основой национальных и региональных стратегий по сохранению биоразнообразия. </w:t>
      </w:r>
    </w:p>
    <w:p w:rsidR="004F5BB3" w:rsidRPr="009E1A39" w:rsidRDefault="00007046" w:rsidP="00C662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A39">
        <w:rPr>
          <w:rFonts w:ascii="Arial" w:hAnsi="Arial" w:cs="Arial"/>
          <w:sz w:val="20"/>
          <w:szCs w:val="20"/>
        </w:rPr>
        <w:t xml:space="preserve"> </w:t>
      </w:r>
    </w:p>
    <w:p w:rsidR="004F5BB3" w:rsidRDefault="009E1A39" w:rsidP="00D3703E">
      <w:pPr>
        <w:numPr>
          <w:ilvl w:val="0"/>
          <w:numId w:val="1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1A39">
        <w:rPr>
          <w:rFonts w:ascii="Arial" w:hAnsi="Arial" w:cs="Arial"/>
          <w:sz w:val="20"/>
          <w:szCs w:val="20"/>
        </w:rPr>
        <w:t>Рекомендуем правительствам стран р</w:t>
      </w:r>
      <w:r w:rsidR="004F5BB3" w:rsidRPr="009E1A39">
        <w:rPr>
          <w:rFonts w:ascii="Arial" w:hAnsi="Arial" w:cs="Arial"/>
          <w:sz w:val="20"/>
          <w:szCs w:val="20"/>
        </w:rPr>
        <w:t>азви</w:t>
      </w:r>
      <w:r w:rsidRPr="009E1A39">
        <w:rPr>
          <w:rFonts w:ascii="Arial" w:hAnsi="Arial" w:cs="Arial"/>
          <w:sz w:val="20"/>
          <w:szCs w:val="20"/>
        </w:rPr>
        <w:t>вать</w:t>
      </w:r>
      <w:r w:rsidR="004F5BB3" w:rsidRPr="009E1A39">
        <w:rPr>
          <w:rFonts w:ascii="Arial" w:hAnsi="Arial" w:cs="Arial"/>
          <w:sz w:val="20"/>
          <w:szCs w:val="20"/>
        </w:rPr>
        <w:t xml:space="preserve"> систем</w:t>
      </w:r>
      <w:r w:rsidRPr="009E1A39">
        <w:rPr>
          <w:rFonts w:ascii="Arial" w:hAnsi="Arial" w:cs="Arial"/>
          <w:sz w:val="20"/>
          <w:szCs w:val="20"/>
        </w:rPr>
        <w:t>ы</w:t>
      </w:r>
      <w:r w:rsidR="004F5BB3" w:rsidRPr="009E1A39">
        <w:rPr>
          <w:rFonts w:ascii="Arial" w:hAnsi="Arial" w:cs="Arial"/>
          <w:sz w:val="20"/>
          <w:szCs w:val="20"/>
        </w:rPr>
        <w:t xml:space="preserve"> общественного мониторинга, поддерж</w:t>
      </w:r>
      <w:r w:rsidRPr="009E1A39">
        <w:rPr>
          <w:rFonts w:ascii="Arial" w:hAnsi="Arial" w:cs="Arial"/>
          <w:sz w:val="20"/>
          <w:szCs w:val="20"/>
        </w:rPr>
        <w:t xml:space="preserve">ивать </w:t>
      </w:r>
      <w:r w:rsidR="004F5BB3" w:rsidRPr="009E1A39">
        <w:rPr>
          <w:rFonts w:ascii="Arial" w:hAnsi="Arial" w:cs="Arial"/>
          <w:sz w:val="20"/>
          <w:szCs w:val="20"/>
        </w:rPr>
        <w:t>общественны</w:t>
      </w:r>
      <w:r w:rsidRPr="009E1A39">
        <w:rPr>
          <w:rFonts w:ascii="Arial" w:hAnsi="Arial" w:cs="Arial"/>
          <w:sz w:val="20"/>
          <w:szCs w:val="20"/>
        </w:rPr>
        <w:t>е</w:t>
      </w:r>
      <w:r w:rsidR="004F5BB3" w:rsidRPr="009E1A39">
        <w:rPr>
          <w:rFonts w:ascii="Arial" w:hAnsi="Arial" w:cs="Arial"/>
          <w:sz w:val="20"/>
          <w:szCs w:val="20"/>
        </w:rPr>
        <w:t xml:space="preserve"> инициатив</w:t>
      </w:r>
      <w:r w:rsidRPr="009E1A39">
        <w:rPr>
          <w:rFonts w:ascii="Arial" w:hAnsi="Arial" w:cs="Arial"/>
          <w:sz w:val="20"/>
          <w:szCs w:val="20"/>
        </w:rPr>
        <w:t>ы</w:t>
      </w:r>
      <w:r w:rsidR="004F5BB3" w:rsidRPr="009E1A39">
        <w:rPr>
          <w:rFonts w:ascii="Arial" w:hAnsi="Arial" w:cs="Arial"/>
          <w:sz w:val="20"/>
          <w:szCs w:val="20"/>
        </w:rPr>
        <w:t xml:space="preserve"> и инициатив</w:t>
      </w:r>
      <w:r w:rsidRPr="009E1A39">
        <w:rPr>
          <w:rFonts w:ascii="Arial" w:hAnsi="Arial" w:cs="Arial"/>
          <w:sz w:val="20"/>
          <w:szCs w:val="20"/>
        </w:rPr>
        <w:t>ы</w:t>
      </w:r>
      <w:r w:rsidR="004F5BB3" w:rsidRPr="009E1A39">
        <w:rPr>
          <w:rFonts w:ascii="Arial" w:hAnsi="Arial" w:cs="Arial"/>
          <w:sz w:val="20"/>
          <w:szCs w:val="20"/>
        </w:rPr>
        <w:t xml:space="preserve"> органов местного самоуправления по сохранению экосистем и биологического разнообразия. </w:t>
      </w:r>
      <w:r w:rsidRPr="009E1A39">
        <w:rPr>
          <w:rFonts w:ascii="Arial" w:hAnsi="Arial" w:cs="Arial"/>
          <w:sz w:val="20"/>
          <w:szCs w:val="20"/>
        </w:rPr>
        <w:t>В том числе с помощью развития</w:t>
      </w:r>
      <w:r w:rsidR="004F5BB3" w:rsidRPr="009E1A39">
        <w:rPr>
          <w:rFonts w:ascii="Arial" w:hAnsi="Arial" w:cs="Arial"/>
          <w:sz w:val="20"/>
          <w:szCs w:val="20"/>
        </w:rPr>
        <w:t xml:space="preserve"> экологически-устойчив</w:t>
      </w:r>
      <w:r w:rsidRPr="009E1A39">
        <w:rPr>
          <w:rFonts w:ascii="Arial" w:hAnsi="Arial" w:cs="Arial"/>
          <w:sz w:val="20"/>
          <w:szCs w:val="20"/>
        </w:rPr>
        <w:t xml:space="preserve">ого сельского хозяйства и экологического </w:t>
      </w:r>
      <w:r w:rsidR="004F5BB3" w:rsidRPr="009E1A39">
        <w:rPr>
          <w:rFonts w:ascii="Arial" w:hAnsi="Arial" w:cs="Arial"/>
          <w:sz w:val="20"/>
          <w:szCs w:val="20"/>
        </w:rPr>
        <w:t>туризм</w:t>
      </w:r>
      <w:r w:rsidRPr="009E1A39">
        <w:rPr>
          <w:rFonts w:ascii="Arial" w:hAnsi="Arial" w:cs="Arial"/>
          <w:sz w:val="20"/>
          <w:szCs w:val="20"/>
        </w:rPr>
        <w:t xml:space="preserve">а. </w:t>
      </w:r>
      <w:r w:rsidR="004F5BB3" w:rsidRPr="009E1A39">
        <w:rPr>
          <w:rFonts w:ascii="Arial" w:hAnsi="Arial" w:cs="Arial"/>
          <w:sz w:val="20"/>
          <w:szCs w:val="20"/>
        </w:rPr>
        <w:t xml:space="preserve">  </w:t>
      </w:r>
    </w:p>
    <w:p w:rsidR="00FA01FE" w:rsidRDefault="00FA01FE" w:rsidP="00D3703E">
      <w:pPr>
        <w:numPr>
          <w:ilvl w:val="0"/>
          <w:numId w:val="14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Странам следует активнее</w:t>
      </w:r>
      <w:r w:rsidR="005C6A58">
        <w:rPr>
          <w:rFonts w:ascii="Arial" w:hAnsi="Arial" w:cs="Arial"/>
          <w:sz w:val="20"/>
          <w:szCs w:val="20"/>
        </w:rPr>
        <w:t xml:space="preserve"> изучать лучший международный опыт, </w:t>
      </w:r>
      <w:r>
        <w:rPr>
          <w:rFonts w:ascii="Arial" w:hAnsi="Arial" w:cs="Arial"/>
          <w:sz w:val="20"/>
          <w:szCs w:val="20"/>
        </w:rPr>
        <w:t>брать на вооружение и использовать инновационные технологии и подходы для мониторинга состояния экосистем и контроля мер, направленных на сохранение биоразнообразия,</w:t>
      </w:r>
      <w:r w:rsidR="009A5CA9">
        <w:rPr>
          <w:rFonts w:ascii="Arial" w:hAnsi="Arial" w:cs="Arial"/>
          <w:sz w:val="20"/>
          <w:szCs w:val="20"/>
        </w:rPr>
        <w:t xml:space="preserve"> </w:t>
      </w:r>
      <w:r w:rsidR="009A5CA9" w:rsidRPr="00DB0A89">
        <w:rPr>
          <w:rFonts w:ascii="Arial" w:hAnsi="Arial" w:cs="Arial"/>
          <w:sz w:val="20"/>
          <w:szCs w:val="20"/>
        </w:rPr>
        <w:t xml:space="preserve">включая </w:t>
      </w:r>
      <w:r w:rsidR="00DB0A89" w:rsidRPr="00DB0A89">
        <w:rPr>
          <w:rFonts w:ascii="Arial" w:hAnsi="Arial" w:cs="Arial"/>
          <w:sz w:val="20"/>
          <w:szCs w:val="20"/>
        </w:rPr>
        <w:t xml:space="preserve">технологию </w:t>
      </w:r>
      <w:proofErr w:type="spellStart"/>
      <w:r w:rsidR="00DB0A89" w:rsidRPr="00DB0A89">
        <w:rPr>
          <w:rFonts w:ascii="Arial" w:hAnsi="Arial" w:cs="Arial"/>
          <w:sz w:val="20"/>
          <w:szCs w:val="20"/>
        </w:rPr>
        <w:t>лидар</w:t>
      </w:r>
      <w:proofErr w:type="spellEnd"/>
      <w:r w:rsidR="00DB0A89" w:rsidRPr="00DB0A89">
        <w:rPr>
          <w:rFonts w:ascii="Arial" w:hAnsi="Arial" w:cs="Arial"/>
          <w:sz w:val="20"/>
          <w:szCs w:val="20"/>
        </w:rPr>
        <w:t>, спутниковые данные, компьютерное моделирование и другие,</w:t>
      </w:r>
      <w:r>
        <w:rPr>
          <w:rFonts w:ascii="Arial" w:hAnsi="Arial" w:cs="Arial"/>
          <w:sz w:val="20"/>
          <w:szCs w:val="20"/>
        </w:rPr>
        <w:t xml:space="preserve"> а также широкого и открытого обмена данными и информацией как об отдельных видах биоразнообразия, так и </w:t>
      </w:r>
      <w:r w:rsidR="007D4C4A">
        <w:rPr>
          <w:rFonts w:ascii="Arial" w:hAnsi="Arial" w:cs="Arial"/>
          <w:sz w:val="20"/>
          <w:szCs w:val="20"/>
        </w:rPr>
        <w:t xml:space="preserve">по различным биотопам и экосистемам.  </w:t>
      </w:r>
    </w:p>
    <w:p w:rsidR="009A5CA9" w:rsidRDefault="009A5CA9" w:rsidP="00D3703E">
      <w:pPr>
        <w:numPr>
          <w:ilvl w:val="0"/>
          <w:numId w:val="14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Совместные научные и образовательные исследования и экспедиции, региональные тематические программы повышения квалификации</w:t>
      </w:r>
      <w:r w:rsidR="00267A09" w:rsidRPr="00267A09">
        <w:rPr>
          <w:rFonts w:ascii="Arial" w:hAnsi="Arial" w:cs="Arial"/>
          <w:sz w:val="20"/>
          <w:szCs w:val="20"/>
        </w:rPr>
        <w:t>,</w:t>
      </w:r>
      <w:r w:rsidR="0095532C">
        <w:rPr>
          <w:rFonts w:ascii="Arial" w:hAnsi="Arial" w:cs="Arial"/>
          <w:sz w:val="20"/>
          <w:szCs w:val="20"/>
        </w:rPr>
        <w:t xml:space="preserve"> </w:t>
      </w:r>
      <w:r w:rsidR="00267A09">
        <w:rPr>
          <w:rFonts w:ascii="Arial" w:hAnsi="Arial" w:cs="Arial"/>
          <w:sz w:val="20"/>
          <w:szCs w:val="20"/>
        </w:rPr>
        <w:t xml:space="preserve">популяризация и празднование Международного </w:t>
      </w:r>
      <w:r>
        <w:rPr>
          <w:rFonts w:ascii="Arial" w:hAnsi="Arial" w:cs="Arial"/>
          <w:sz w:val="20"/>
          <w:szCs w:val="20"/>
        </w:rPr>
        <w:t xml:space="preserve">Дня биологического разнообразия, </w:t>
      </w:r>
      <w:r w:rsidR="007D4C4A">
        <w:rPr>
          <w:rFonts w:ascii="Arial" w:hAnsi="Arial" w:cs="Arial"/>
          <w:sz w:val="20"/>
          <w:szCs w:val="20"/>
        </w:rPr>
        <w:t xml:space="preserve">специализированные гранты для поддержки ярких местных и трансграничных проектов общественных и экспертных групп, </w:t>
      </w:r>
      <w:r w:rsidR="00267A09">
        <w:rPr>
          <w:rFonts w:ascii="Arial" w:hAnsi="Arial" w:cs="Arial"/>
          <w:sz w:val="20"/>
          <w:szCs w:val="20"/>
        </w:rPr>
        <w:t xml:space="preserve">могли бы способствовать </w:t>
      </w:r>
      <w:r w:rsidR="00F01584">
        <w:rPr>
          <w:rFonts w:ascii="Arial" w:hAnsi="Arial" w:cs="Arial"/>
          <w:sz w:val="20"/>
          <w:szCs w:val="20"/>
        </w:rPr>
        <w:t>дальнейшему развитию регионального партнерства и придать новый импульс</w:t>
      </w:r>
      <w:r w:rsidR="005C6A58">
        <w:rPr>
          <w:rFonts w:ascii="Arial" w:hAnsi="Arial" w:cs="Arial"/>
          <w:sz w:val="20"/>
          <w:szCs w:val="20"/>
        </w:rPr>
        <w:t xml:space="preserve"> программам по защите естественных экосистем</w:t>
      </w:r>
      <w:r w:rsidR="00F01584">
        <w:rPr>
          <w:rFonts w:ascii="Arial" w:hAnsi="Arial" w:cs="Arial"/>
          <w:sz w:val="20"/>
          <w:szCs w:val="20"/>
        </w:rPr>
        <w:t xml:space="preserve">. </w:t>
      </w:r>
    </w:p>
    <w:p w:rsidR="004F5BB3" w:rsidRPr="005C6A58" w:rsidRDefault="007D4C4A" w:rsidP="005C6A58">
      <w:pPr>
        <w:numPr>
          <w:ilvl w:val="0"/>
          <w:numId w:val="12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5C6A58">
        <w:rPr>
          <w:rFonts w:ascii="Arial" w:hAnsi="Arial" w:cs="Arial"/>
          <w:sz w:val="20"/>
          <w:szCs w:val="20"/>
        </w:rPr>
        <w:t>Эффективная связь с общественностью, грамотные стратегии по повышению сознания и интерактивные образовательные/обучающие программы</w:t>
      </w:r>
      <w:r w:rsidR="004F5BB3" w:rsidRPr="005C6A58">
        <w:rPr>
          <w:rFonts w:ascii="Arial" w:hAnsi="Arial" w:cs="Arial"/>
          <w:sz w:val="20"/>
          <w:szCs w:val="20"/>
        </w:rPr>
        <w:t xml:space="preserve"> </w:t>
      </w:r>
      <w:r w:rsidR="00F01584" w:rsidRPr="005C6A58">
        <w:rPr>
          <w:rFonts w:ascii="Arial" w:hAnsi="Arial" w:cs="Arial"/>
          <w:sz w:val="20"/>
          <w:szCs w:val="20"/>
        </w:rPr>
        <w:t>играют существенную роль в формировании знаний и принципов, изменении поведения и активизации действий по сохранению и восстановлению биоразнообразия.</w:t>
      </w:r>
      <w:r w:rsidRPr="005C6A58">
        <w:rPr>
          <w:rFonts w:ascii="Arial" w:hAnsi="Arial" w:cs="Arial"/>
          <w:sz w:val="20"/>
          <w:szCs w:val="20"/>
        </w:rPr>
        <w:t xml:space="preserve"> Странам региона следует уделять </w:t>
      </w:r>
      <w:r w:rsidR="00F01584" w:rsidRPr="005C6A58">
        <w:rPr>
          <w:rFonts w:ascii="Arial" w:hAnsi="Arial" w:cs="Arial"/>
          <w:sz w:val="20"/>
          <w:szCs w:val="20"/>
        </w:rPr>
        <w:t>этим аспектам</w:t>
      </w:r>
      <w:r w:rsidRPr="005C6A58">
        <w:rPr>
          <w:rFonts w:ascii="Arial" w:hAnsi="Arial" w:cs="Arial"/>
          <w:sz w:val="20"/>
          <w:szCs w:val="20"/>
        </w:rPr>
        <w:t xml:space="preserve"> постоянно</w:t>
      </w:r>
      <w:r w:rsidR="00F01584" w:rsidRPr="005C6A58">
        <w:rPr>
          <w:rFonts w:ascii="Arial" w:hAnsi="Arial" w:cs="Arial"/>
          <w:sz w:val="20"/>
          <w:szCs w:val="20"/>
        </w:rPr>
        <w:t>е</w:t>
      </w:r>
      <w:r w:rsidRPr="005C6A58">
        <w:rPr>
          <w:rFonts w:ascii="Arial" w:hAnsi="Arial" w:cs="Arial"/>
          <w:sz w:val="20"/>
          <w:szCs w:val="20"/>
        </w:rPr>
        <w:t xml:space="preserve"> и пристальное внимание</w:t>
      </w:r>
      <w:r w:rsidR="00D20CEE" w:rsidRPr="00D20CEE">
        <w:rPr>
          <w:rFonts w:ascii="Arial" w:hAnsi="Arial" w:cs="Arial"/>
          <w:sz w:val="20"/>
          <w:szCs w:val="20"/>
        </w:rPr>
        <w:t xml:space="preserve"> </w:t>
      </w:r>
      <w:r w:rsidR="00D20CEE">
        <w:rPr>
          <w:rFonts w:ascii="Arial" w:hAnsi="Arial" w:cs="Arial"/>
          <w:sz w:val="20"/>
          <w:szCs w:val="20"/>
        </w:rPr>
        <w:t>и выделять для их осуществления</w:t>
      </w:r>
      <w:r w:rsidR="00F01584" w:rsidRPr="005C6A58">
        <w:rPr>
          <w:rFonts w:ascii="Arial" w:hAnsi="Arial" w:cs="Arial"/>
          <w:sz w:val="20"/>
          <w:szCs w:val="20"/>
        </w:rPr>
        <w:t xml:space="preserve"> необходимы</w:t>
      </w:r>
      <w:r w:rsidR="00D20CEE">
        <w:rPr>
          <w:rFonts w:ascii="Arial" w:hAnsi="Arial" w:cs="Arial"/>
          <w:sz w:val="20"/>
          <w:szCs w:val="20"/>
        </w:rPr>
        <w:t>е</w:t>
      </w:r>
      <w:r w:rsidR="00F01584" w:rsidRPr="005C6A58">
        <w:rPr>
          <w:rFonts w:ascii="Arial" w:hAnsi="Arial" w:cs="Arial"/>
          <w:sz w:val="20"/>
          <w:szCs w:val="20"/>
        </w:rPr>
        <w:t xml:space="preserve"> финансовы</w:t>
      </w:r>
      <w:r w:rsidR="00D20CEE">
        <w:rPr>
          <w:rFonts w:ascii="Arial" w:hAnsi="Arial" w:cs="Arial"/>
          <w:sz w:val="20"/>
          <w:szCs w:val="20"/>
        </w:rPr>
        <w:t>е</w:t>
      </w:r>
      <w:r w:rsidR="00F01584" w:rsidRPr="005C6A58">
        <w:rPr>
          <w:rFonts w:ascii="Arial" w:hAnsi="Arial" w:cs="Arial"/>
          <w:sz w:val="20"/>
          <w:szCs w:val="20"/>
        </w:rPr>
        <w:t xml:space="preserve"> и други</w:t>
      </w:r>
      <w:r w:rsidR="00D20CEE">
        <w:rPr>
          <w:rFonts w:ascii="Arial" w:hAnsi="Arial" w:cs="Arial"/>
          <w:sz w:val="20"/>
          <w:szCs w:val="20"/>
        </w:rPr>
        <w:t>е</w:t>
      </w:r>
      <w:r w:rsidR="00F01584" w:rsidRPr="005C6A58">
        <w:rPr>
          <w:rFonts w:ascii="Arial" w:hAnsi="Arial" w:cs="Arial"/>
          <w:sz w:val="20"/>
          <w:szCs w:val="20"/>
        </w:rPr>
        <w:t xml:space="preserve"> ресурс</w:t>
      </w:r>
      <w:r w:rsidR="00D20CEE">
        <w:rPr>
          <w:rFonts w:ascii="Arial" w:hAnsi="Arial" w:cs="Arial"/>
          <w:sz w:val="20"/>
          <w:szCs w:val="20"/>
        </w:rPr>
        <w:t>ы</w:t>
      </w:r>
      <w:r w:rsidRPr="005C6A58">
        <w:rPr>
          <w:rFonts w:ascii="Arial" w:hAnsi="Arial" w:cs="Arial"/>
          <w:sz w:val="20"/>
          <w:szCs w:val="20"/>
        </w:rPr>
        <w:t xml:space="preserve">. </w:t>
      </w:r>
    </w:p>
    <w:p w:rsidR="009122EA" w:rsidRPr="00F01584" w:rsidRDefault="009122EA" w:rsidP="00FE39D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437A6" w:rsidRDefault="00AB6FD3" w:rsidP="00FE39D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Возобновляемые источники энергии (ВИЭ)</w:t>
      </w:r>
    </w:p>
    <w:p w:rsidR="00FE39D5" w:rsidRPr="00164939" w:rsidRDefault="00FE39D5" w:rsidP="00FE39D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437A6" w:rsidRPr="00034BEF" w:rsidRDefault="00F437A6" w:rsidP="00FE39D5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0"/>
          <w:szCs w:val="20"/>
        </w:rPr>
      </w:pPr>
      <w:r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Развитие экологически безопасных альтернативных источников энергии и </w:t>
      </w:r>
      <w:r w:rsidR="00AB6FD3"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повышение </w:t>
      </w:r>
      <w:r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энергоэффективности должно стать национальным приоритетом для всех стран региона</w:t>
      </w:r>
      <w:r w:rsidR="00AB6FD3"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</w:t>
      </w:r>
      <w:r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AB6FD3"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С</w:t>
      </w:r>
      <w:r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оответствующие амбициозные цели, планы и четкие критерии их выполнения должны быть разработаны и приняты каждой страной. </w:t>
      </w:r>
      <w:r w:rsidR="00AB6FD3"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Все заинтересованные стороны должны иметь возможность вовлекаться в процесс в качестве равноправных участником и влиять  </w:t>
      </w:r>
    </w:p>
    <w:p w:rsidR="00F437A6" w:rsidRPr="00E35626" w:rsidRDefault="00F437A6" w:rsidP="00FE39D5">
      <w:pPr>
        <w:shd w:val="clear" w:color="auto" w:fill="FFFFFF"/>
        <w:spacing w:after="0" w:line="240" w:lineRule="auto"/>
        <w:ind w:left="709" w:firstLine="45"/>
        <w:rPr>
          <w:rFonts w:ascii="Arial" w:eastAsia="Times New Roman" w:hAnsi="Arial" w:cs="Arial"/>
          <w:sz w:val="20"/>
          <w:szCs w:val="20"/>
        </w:rPr>
      </w:pPr>
    </w:p>
    <w:p w:rsidR="00F437A6" w:rsidRPr="00034BEF" w:rsidRDefault="00153AAE" w:rsidP="00FE39D5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0"/>
          <w:szCs w:val="20"/>
        </w:rPr>
      </w:pPr>
      <w:r w:rsidRPr="00034BEF">
        <w:rPr>
          <w:rFonts w:ascii="Arial" w:eastAsia="Times New Roman" w:hAnsi="Arial" w:cs="Arial"/>
          <w:sz w:val="20"/>
          <w:szCs w:val="20"/>
        </w:rPr>
        <w:t>Правительствам стран региона н</w:t>
      </w:r>
      <w:r w:rsidR="00F437A6" w:rsidRPr="00034BEF">
        <w:rPr>
          <w:rFonts w:ascii="Arial" w:eastAsia="Times New Roman" w:hAnsi="Arial" w:cs="Arial"/>
          <w:sz w:val="20"/>
          <w:szCs w:val="20"/>
        </w:rPr>
        <w:t xml:space="preserve">еобходимо обеспечить </w:t>
      </w:r>
      <w:r w:rsidR="00F437A6"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создание и развитие благоприятных законодательных условий, экономической мотивации и финансовых поощрений для </w:t>
      </w:r>
      <w:r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поддержки проектов и программ по</w:t>
      </w:r>
      <w:r w:rsidR="00F437A6"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энергоэффективности и </w:t>
      </w:r>
      <w:r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ВИЭ (как крупномасштабных, так и на уровне частных домохозяйств)</w:t>
      </w:r>
      <w:r w:rsidR="00F437A6"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, а также</w:t>
      </w:r>
      <w:r w:rsidR="00F437A6" w:rsidRPr="00034BEF">
        <w:rPr>
          <w:rFonts w:ascii="Arial" w:eastAsia="Times New Roman" w:hAnsi="Arial" w:cs="Arial"/>
          <w:sz w:val="20"/>
          <w:szCs w:val="20"/>
        </w:rPr>
        <w:t> </w:t>
      </w:r>
      <w:r w:rsidRPr="00034BEF">
        <w:rPr>
          <w:rFonts w:ascii="Arial" w:eastAsia="Times New Roman" w:hAnsi="Arial" w:cs="Arial"/>
          <w:sz w:val="20"/>
          <w:szCs w:val="20"/>
        </w:rPr>
        <w:t xml:space="preserve">для привлечения иностранных и местных государственных и частных инвестиций </w:t>
      </w:r>
      <w:r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в этот сектор</w:t>
      </w:r>
      <w:r w:rsidR="00F437A6"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</w:t>
      </w:r>
    </w:p>
    <w:p w:rsidR="00F437A6" w:rsidRPr="00F437A6" w:rsidRDefault="00F437A6" w:rsidP="00FE39D5">
      <w:pPr>
        <w:pStyle w:val="ListParagraph"/>
        <w:spacing w:after="0" w:line="240" w:lineRule="auto"/>
        <w:ind w:left="709"/>
        <w:rPr>
          <w:rFonts w:ascii="Arial" w:eastAsia="Times New Roman" w:hAnsi="Arial" w:cs="Arial"/>
          <w:sz w:val="20"/>
          <w:szCs w:val="20"/>
        </w:rPr>
      </w:pPr>
    </w:p>
    <w:p w:rsidR="00F437A6" w:rsidRPr="00034BEF" w:rsidRDefault="00F437A6" w:rsidP="00FE39D5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0"/>
          <w:szCs w:val="20"/>
        </w:rPr>
      </w:pPr>
      <w:r w:rsidRPr="00034BEF">
        <w:rPr>
          <w:rFonts w:ascii="Arial" w:eastAsia="Times New Roman" w:hAnsi="Arial" w:cs="Arial"/>
          <w:sz w:val="20"/>
          <w:szCs w:val="20"/>
        </w:rPr>
        <w:t xml:space="preserve">Законодательство, </w:t>
      </w:r>
      <w:r w:rsidR="00153AAE" w:rsidRPr="00034BEF">
        <w:rPr>
          <w:rFonts w:ascii="Arial" w:eastAsia="Times New Roman" w:hAnsi="Arial" w:cs="Arial"/>
          <w:sz w:val="20"/>
          <w:szCs w:val="20"/>
        </w:rPr>
        <w:t xml:space="preserve">нормативные </w:t>
      </w:r>
      <w:r w:rsidRPr="00034BEF">
        <w:rPr>
          <w:rFonts w:ascii="Arial" w:eastAsia="Times New Roman" w:hAnsi="Arial" w:cs="Arial"/>
          <w:sz w:val="20"/>
          <w:szCs w:val="20"/>
        </w:rPr>
        <w:t xml:space="preserve">правила и стандарты, регулирующие вопросы </w:t>
      </w:r>
      <w:r w:rsidR="008503CB" w:rsidRPr="00034BEF">
        <w:rPr>
          <w:rFonts w:ascii="Arial" w:eastAsia="Times New Roman" w:hAnsi="Arial" w:cs="Arial"/>
          <w:sz w:val="20"/>
          <w:szCs w:val="20"/>
        </w:rPr>
        <w:t>строительства</w:t>
      </w:r>
      <w:r w:rsidRPr="00034BEF">
        <w:rPr>
          <w:rFonts w:ascii="Arial" w:eastAsia="Times New Roman" w:hAnsi="Arial" w:cs="Arial"/>
          <w:sz w:val="20"/>
          <w:szCs w:val="20"/>
        </w:rPr>
        <w:t xml:space="preserve"> и эксплуатации</w:t>
      </w:r>
      <w:r w:rsidR="00410729" w:rsidRPr="00034BEF">
        <w:rPr>
          <w:rFonts w:ascii="Arial" w:eastAsia="Times New Roman" w:hAnsi="Arial" w:cs="Arial"/>
          <w:sz w:val="20"/>
          <w:szCs w:val="20"/>
        </w:rPr>
        <w:t>,</w:t>
      </w:r>
      <w:r w:rsidRPr="00034BEF">
        <w:rPr>
          <w:rFonts w:ascii="Arial" w:eastAsia="Times New Roman" w:hAnsi="Arial" w:cs="Arial"/>
          <w:sz w:val="20"/>
          <w:szCs w:val="20"/>
        </w:rPr>
        <w:t xml:space="preserve"> как коммерческих электростанций, так и частных</w:t>
      </w:r>
      <w:r w:rsidR="008503CB" w:rsidRPr="00034BEF">
        <w:rPr>
          <w:rFonts w:ascii="Arial" w:eastAsia="Times New Roman" w:hAnsi="Arial" w:cs="Arial"/>
          <w:sz w:val="20"/>
          <w:szCs w:val="20"/>
        </w:rPr>
        <w:t xml:space="preserve"> установок, работающих на возобновляемых источниках энергии,</w:t>
      </w:r>
      <w:r w:rsidRPr="00034BEF">
        <w:rPr>
          <w:rFonts w:ascii="Arial" w:eastAsia="Times New Roman" w:hAnsi="Arial" w:cs="Arial"/>
          <w:sz w:val="20"/>
          <w:szCs w:val="20"/>
        </w:rPr>
        <w:t xml:space="preserve"> должны быть ясными, понятными </w:t>
      </w:r>
      <w:r w:rsidR="00410729" w:rsidRPr="00034BEF">
        <w:rPr>
          <w:rFonts w:ascii="Arial" w:eastAsia="Times New Roman" w:hAnsi="Arial" w:cs="Arial"/>
          <w:sz w:val="20"/>
          <w:szCs w:val="20"/>
        </w:rPr>
        <w:t xml:space="preserve">и адекватными. Любые лишние бюрократические препоны, которые будут способствовать непрозрачности или коррупционной составляющей процесса должны быть устранены.   </w:t>
      </w:r>
    </w:p>
    <w:p w:rsidR="0043043F" w:rsidRPr="0043043F" w:rsidRDefault="0043043F" w:rsidP="00FE39D5">
      <w:pPr>
        <w:pStyle w:val="ListParagraph"/>
        <w:spacing w:after="0" w:line="240" w:lineRule="auto"/>
        <w:ind w:left="709"/>
        <w:rPr>
          <w:rFonts w:ascii="Arial" w:eastAsia="Times New Roman" w:hAnsi="Arial" w:cs="Arial"/>
          <w:sz w:val="20"/>
          <w:szCs w:val="20"/>
        </w:rPr>
      </w:pPr>
    </w:p>
    <w:p w:rsidR="0043043F" w:rsidRPr="00034BEF" w:rsidRDefault="0043043F" w:rsidP="00FE39D5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0"/>
          <w:szCs w:val="20"/>
        </w:rPr>
      </w:pPr>
      <w:r w:rsidRPr="00034BEF">
        <w:rPr>
          <w:rFonts w:ascii="Arial" w:eastAsia="Times New Roman" w:hAnsi="Arial" w:cs="Arial"/>
          <w:sz w:val="20"/>
          <w:szCs w:val="20"/>
        </w:rPr>
        <w:t xml:space="preserve">Правительства стран ЦА должны как можно скорее прекратить любую поддержку и субсидирование проектов по добыче и использованию </w:t>
      </w:r>
      <w:r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ископаемого топлива, а также изъять </w:t>
      </w:r>
      <w:r w:rsidR="00410729"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все</w:t>
      </w:r>
      <w:r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410729"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государственные финансовые </w:t>
      </w:r>
      <w:r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активы, </w:t>
      </w:r>
      <w:r w:rsidR="00410729"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которые были вложены в сектор ископаемого топлива. Все средства должны быть перенаправлены в пользу ВИЭ и программ по </w:t>
      </w:r>
      <w:proofErr w:type="spellStart"/>
      <w:r w:rsidR="00410729"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энергоэффетивности</w:t>
      </w:r>
      <w:proofErr w:type="spellEnd"/>
      <w:r w:rsidR="00410729"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с фоку</w:t>
      </w:r>
      <w:r w:rsidR="00905B26"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с</w:t>
      </w:r>
      <w:r w:rsidR="00410729" w:rsidRPr="00034BE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ом на поддержку наименее </w:t>
      </w:r>
      <w:r w:rsidR="00410729" w:rsidRPr="00034BEF">
        <w:rPr>
          <w:rFonts w:ascii="Tahoma" w:hAnsi="Tahoma" w:cs="Tahoma"/>
          <w:color w:val="000000"/>
          <w:sz w:val="18"/>
          <w:szCs w:val="18"/>
        </w:rPr>
        <w:t xml:space="preserve">защищенных слоев населения. </w:t>
      </w:r>
    </w:p>
    <w:p w:rsidR="001D6A3E" w:rsidRPr="001D6A3E" w:rsidRDefault="001D6A3E" w:rsidP="00FE39D5">
      <w:pPr>
        <w:pStyle w:val="ListParagraph"/>
        <w:spacing w:after="0" w:line="240" w:lineRule="auto"/>
        <w:ind w:left="709"/>
        <w:rPr>
          <w:rFonts w:ascii="Arial" w:eastAsia="Times New Roman" w:hAnsi="Arial" w:cs="Arial"/>
          <w:sz w:val="20"/>
          <w:szCs w:val="20"/>
        </w:rPr>
      </w:pPr>
    </w:p>
    <w:p w:rsidR="001D6A3E" w:rsidRPr="00034BEF" w:rsidRDefault="001D6A3E" w:rsidP="00FE39D5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0"/>
          <w:szCs w:val="20"/>
        </w:rPr>
      </w:pPr>
      <w:r w:rsidRPr="00034BEF">
        <w:rPr>
          <w:rFonts w:ascii="Arial" w:eastAsia="Times New Roman" w:hAnsi="Arial" w:cs="Arial"/>
          <w:sz w:val="20"/>
          <w:szCs w:val="20"/>
        </w:rPr>
        <w:t xml:space="preserve">Поддержка и содействие </w:t>
      </w:r>
      <w:r w:rsidR="00905B26" w:rsidRPr="00034BEF">
        <w:rPr>
          <w:rFonts w:ascii="Arial" w:eastAsia="Times New Roman" w:hAnsi="Arial" w:cs="Arial"/>
          <w:sz w:val="20"/>
          <w:szCs w:val="20"/>
        </w:rPr>
        <w:t>повышению осведомленности и построению</w:t>
      </w:r>
      <w:r w:rsidRPr="00034BEF">
        <w:rPr>
          <w:rFonts w:ascii="Arial" w:eastAsia="Times New Roman" w:hAnsi="Arial" w:cs="Arial"/>
          <w:sz w:val="20"/>
          <w:szCs w:val="20"/>
        </w:rPr>
        <w:t xml:space="preserve"> потенциала в области устойчивой энергетики и ВИЭ на местах </w:t>
      </w:r>
      <w:r w:rsidR="00905B26" w:rsidRPr="00034BEF">
        <w:rPr>
          <w:rFonts w:ascii="Arial" w:eastAsia="Times New Roman" w:hAnsi="Arial" w:cs="Arial"/>
          <w:sz w:val="20"/>
          <w:szCs w:val="20"/>
        </w:rPr>
        <w:t xml:space="preserve">является ключевой для успешного внедрения и грамотной эксплуатации технологий и оборудования и получения долгосрочных выгод. Государства ЦА должны стремиться делать все возможное для </w:t>
      </w:r>
      <w:r w:rsidR="00905B26" w:rsidRPr="00034BEF">
        <w:rPr>
          <w:rFonts w:ascii="Arial" w:eastAsia="Times New Roman" w:hAnsi="Arial" w:cs="Arial"/>
          <w:sz w:val="20"/>
          <w:szCs w:val="20"/>
        </w:rPr>
        <w:lastRenderedPageBreak/>
        <w:t xml:space="preserve">развития необходимой научно-технической базы, подготовки высококвалифицированных кадров, а также для обучения и информирования широких слоев населения. </w:t>
      </w:r>
    </w:p>
    <w:p w:rsidR="00153AAE" w:rsidRPr="00153AAE" w:rsidRDefault="00153AAE" w:rsidP="00FE39D5">
      <w:pPr>
        <w:pStyle w:val="ListParagraph"/>
        <w:spacing w:after="0" w:line="240" w:lineRule="auto"/>
        <w:ind w:left="709"/>
        <w:rPr>
          <w:rFonts w:ascii="Arial" w:eastAsia="Times New Roman" w:hAnsi="Arial" w:cs="Arial"/>
          <w:sz w:val="20"/>
          <w:szCs w:val="20"/>
        </w:rPr>
      </w:pPr>
    </w:p>
    <w:p w:rsidR="00153AAE" w:rsidRPr="00034BEF" w:rsidRDefault="00153AAE" w:rsidP="00FE39D5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0"/>
          <w:szCs w:val="20"/>
        </w:rPr>
      </w:pPr>
      <w:r w:rsidRPr="00034BEF">
        <w:rPr>
          <w:rFonts w:ascii="Arial" w:eastAsia="Times New Roman" w:hAnsi="Arial" w:cs="Arial"/>
          <w:sz w:val="20"/>
          <w:szCs w:val="20"/>
        </w:rPr>
        <w:t xml:space="preserve">Правительствам стран региона следует вести более активный диалог и расширять региональное сотрудничество с привлечением всех заинтересованных сторон в области ВИЭ и устойчивой энергетики. </w:t>
      </w:r>
      <w:r w:rsidR="001D6A3E" w:rsidRPr="00034BEF">
        <w:rPr>
          <w:rFonts w:ascii="Arial" w:eastAsia="Times New Roman" w:hAnsi="Arial" w:cs="Arial"/>
          <w:sz w:val="20"/>
          <w:szCs w:val="20"/>
        </w:rPr>
        <w:t xml:space="preserve">Обмен знаниями, технологиями и инновациями, совместные научные исследования и разработки, </w:t>
      </w:r>
      <w:proofErr w:type="spellStart"/>
      <w:r w:rsidR="001D6A3E" w:rsidRPr="00034BEF">
        <w:rPr>
          <w:rFonts w:ascii="Arial" w:eastAsia="Times New Roman" w:hAnsi="Arial" w:cs="Arial"/>
          <w:sz w:val="20"/>
          <w:szCs w:val="20"/>
        </w:rPr>
        <w:t>межстрановые</w:t>
      </w:r>
      <w:proofErr w:type="spellEnd"/>
      <w:r w:rsidR="001D6A3E" w:rsidRPr="00034BEF">
        <w:rPr>
          <w:rFonts w:ascii="Arial" w:eastAsia="Times New Roman" w:hAnsi="Arial" w:cs="Arial"/>
          <w:sz w:val="20"/>
          <w:szCs w:val="20"/>
        </w:rPr>
        <w:t xml:space="preserve"> демонстрационные проекты конкурсы и стажировки для поддержки молодых отраслевых специалистов должны стать одними из основных элементов такого сотрудничества. </w:t>
      </w:r>
    </w:p>
    <w:p w:rsidR="0067092E" w:rsidRPr="0067092E" w:rsidRDefault="00741065" w:rsidP="00FE39D5">
      <w:pPr>
        <w:pStyle w:val="ListParagraph"/>
        <w:spacing w:after="0" w:line="240" w:lineRule="auto"/>
        <w:rPr>
          <w:rFonts w:ascii="Arial" w:eastAsia="Times New Roman" w:hAnsi="Arial" w:cs="Arial"/>
          <w:color w:val="616161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616161"/>
          <w:sz w:val="20"/>
          <w:szCs w:val="20"/>
          <w:bdr w:val="none" w:sz="0" w:space="0" w:color="auto" w:frame="1"/>
        </w:rPr>
        <w:t xml:space="preserve"> </w:t>
      </w:r>
      <w:r w:rsidR="00685A80">
        <w:rPr>
          <w:rFonts w:ascii="Arial" w:eastAsia="Times New Roman" w:hAnsi="Arial" w:cs="Arial"/>
          <w:color w:val="616161"/>
          <w:sz w:val="20"/>
          <w:szCs w:val="20"/>
          <w:bdr w:val="none" w:sz="0" w:space="0" w:color="auto" w:frame="1"/>
        </w:rPr>
        <w:t xml:space="preserve"> </w:t>
      </w:r>
    </w:p>
    <w:p w:rsidR="00327104" w:rsidRPr="00327DE2" w:rsidRDefault="00327104" w:rsidP="00FE39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</w:rPr>
        <w:t>Управление ТБО</w:t>
      </w:r>
    </w:p>
    <w:p w:rsidR="00327104" w:rsidRPr="00FE39D5" w:rsidRDefault="00327104" w:rsidP="00FE3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39D5" w:rsidRDefault="00CC79D7" w:rsidP="00FE39D5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E39D5">
        <w:rPr>
          <w:rFonts w:ascii="Arial" w:hAnsi="Arial" w:cs="Arial"/>
          <w:sz w:val="20"/>
          <w:szCs w:val="20"/>
        </w:rPr>
        <w:t xml:space="preserve">Отходы являются показателем неэффективных циклов использования материалов и сырья, а также провальной системы производства и потребления. </w:t>
      </w:r>
      <w:r w:rsidR="00084138" w:rsidRPr="00FE39D5">
        <w:rPr>
          <w:rFonts w:ascii="Arial" w:hAnsi="Arial" w:cs="Arial"/>
          <w:sz w:val="20"/>
          <w:szCs w:val="20"/>
        </w:rPr>
        <w:t xml:space="preserve">Системы обращения с ТБО не могут быть основаны на управлении потоком образования отходов только на стадии утилизации. </w:t>
      </w:r>
      <w:r w:rsidRPr="00FE39D5">
        <w:rPr>
          <w:rFonts w:ascii="Arial" w:hAnsi="Arial" w:cs="Arial"/>
          <w:sz w:val="20"/>
          <w:szCs w:val="20"/>
        </w:rPr>
        <w:t xml:space="preserve">Приоритетом управления ТБО должна стать минимизация образуемых отходов и стремление к их нулевому количеству. Правительства стран региона должны разработать и внедрять политику и механизмы, которые бы способствовали многократной рекуперации ресурсов </w:t>
      </w:r>
      <w:r w:rsidR="00791040" w:rsidRPr="00FE39D5">
        <w:rPr>
          <w:rFonts w:ascii="Arial" w:hAnsi="Arial" w:cs="Arial"/>
          <w:sz w:val="20"/>
          <w:szCs w:val="20"/>
        </w:rPr>
        <w:t xml:space="preserve">в промышленности, </w:t>
      </w:r>
      <w:r w:rsidRPr="00FE39D5">
        <w:rPr>
          <w:rFonts w:ascii="Arial" w:hAnsi="Arial" w:cs="Arial"/>
          <w:sz w:val="20"/>
          <w:szCs w:val="20"/>
        </w:rPr>
        <w:t>сельском хозяйстве</w:t>
      </w:r>
      <w:r w:rsidR="00791040" w:rsidRPr="00FE39D5">
        <w:rPr>
          <w:rFonts w:ascii="Arial" w:hAnsi="Arial" w:cs="Arial"/>
          <w:sz w:val="20"/>
          <w:szCs w:val="20"/>
        </w:rPr>
        <w:t xml:space="preserve"> и других областях,</w:t>
      </w:r>
      <w:r w:rsidRPr="00FE39D5">
        <w:rPr>
          <w:rFonts w:ascii="Arial" w:hAnsi="Arial" w:cs="Arial"/>
          <w:sz w:val="20"/>
          <w:szCs w:val="20"/>
        </w:rPr>
        <w:t xml:space="preserve"> и поощряли устойчивое </w:t>
      </w:r>
      <w:r w:rsidR="00791040" w:rsidRPr="00FE39D5">
        <w:rPr>
          <w:rFonts w:ascii="Arial" w:hAnsi="Arial" w:cs="Arial"/>
          <w:sz w:val="20"/>
          <w:szCs w:val="20"/>
        </w:rPr>
        <w:t xml:space="preserve">и ответственное </w:t>
      </w:r>
      <w:r w:rsidRPr="00FE39D5">
        <w:rPr>
          <w:rFonts w:ascii="Arial" w:hAnsi="Arial" w:cs="Arial"/>
          <w:sz w:val="20"/>
          <w:szCs w:val="20"/>
        </w:rPr>
        <w:t xml:space="preserve">потребление. </w:t>
      </w:r>
    </w:p>
    <w:p w:rsidR="00FE39D5" w:rsidRPr="00FE39D5" w:rsidRDefault="00FE39D5" w:rsidP="00FE3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32AB" w:rsidRPr="00FE39D5" w:rsidRDefault="00084138" w:rsidP="00FE39D5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E39D5">
        <w:rPr>
          <w:rFonts w:ascii="Arial" w:hAnsi="Arial" w:cs="Arial"/>
          <w:sz w:val="20"/>
          <w:szCs w:val="20"/>
        </w:rPr>
        <w:t xml:space="preserve">Законодательные акты, а также программные документы и стратегические планы действий управления отходами </w:t>
      </w:r>
      <w:r w:rsidR="004A365B" w:rsidRPr="00FE39D5">
        <w:rPr>
          <w:rFonts w:ascii="Arial" w:hAnsi="Arial" w:cs="Arial"/>
          <w:sz w:val="20"/>
          <w:szCs w:val="20"/>
        </w:rPr>
        <w:t xml:space="preserve">в странах Центральной Азии </w:t>
      </w:r>
      <w:r w:rsidRPr="00FE39D5">
        <w:rPr>
          <w:rFonts w:ascii="Arial" w:hAnsi="Arial" w:cs="Arial"/>
          <w:sz w:val="20"/>
          <w:szCs w:val="20"/>
        </w:rPr>
        <w:t xml:space="preserve">должны </w:t>
      </w:r>
      <w:r w:rsidR="004A365B" w:rsidRPr="00FE39D5">
        <w:rPr>
          <w:rFonts w:ascii="Arial" w:hAnsi="Arial" w:cs="Arial"/>
          <w:sz w:val="20"/>
          <w:szCs w:val="20"/>
        </w:rPr>
        <w:t xml:space="preserve">базироваться на реалиях региона, но при этом учитывать лучшие современные практики и опыт. Нормативно-правовые акты, которые устанавливают приоритетные направления, </w:t>
      </w:r>
      <w:r w:rsidR="00791040" w:rsidRPr="00FE39D5">
        <w:rPr>
          <w:rFonts w:ascii="Arial" w:hAnsi="Arial" w:cs="Arial"/>
          <w:sz w:val="20"/>
          <w:szCs w:val="20"/>
        </w:rPr>
        <w:t xml:space="preserve">структуру и полномочия управления ТБО и другие </w:t>
      </w:r>
      <w:r w:rsidR="004A365B" w:rsidRPr="00FE39D5">
        <w:rPr>
          <w:rFonts w:ascii="Arial" w:hAnsi="Arial" w:cs="Arial"/>
          <w:sz w:val="20"/>
          <w:szCs w:val="20"/>
        </w:rPr>
        <w:t>требования</w:t>
      </w:r>
      <w:r w:rsidR="00791040" w:rsidRPr="00FE39D5">
        <w:rPr>
          <w:rFonts w:ascii="Arial" w:hAnsi="Arial" w:cs="Arial"/>
          <w:sz w:val="20"/>
          <w:szCs w:val="20"/>
        </w:rPr>
        <w:t xml:space="preserve">, должны быть </w:t>
      </w:r>
      <w:r w:rsidR="000F371E" w:rsidRPr="00FE39D5">
        <w:rPr>
          <w:rFonts w:ascii="Arial" w:hAnsi="Arial" w:cs="Arial"/>
          <w:sz w:val="20"/>
          <w:szCs w:val="20"/>
        </w:rPr>
        <w:t>ясными</w:t>
      </w:r>
      <w:r w:rsidR="00791040" w:rsidRPr="00FE39D5">
        <w:rPr>
          <w:rFonts w:ascii="Arial" w:hAnsi="Arial" w:cs="Arial"/>
          <w:sz w:val="20"/>
          <w:szCs w:val="20"/>
        </w:rPr>
        <w:t xml:space="preserve"> и реалистичными. </w:t>
      </w:r>
      <w:r w:rsidR="00810F2A" w:rsidRPr="00FE39D5">
        <w:rPr>
          <w:rFonts w:ascii="Arial" w:hAnsi="Arial" w:cs="Arial"/>
          <w:sz w:val="20"/>
          <w:szCs w:val="20"/>
        </w:rPr>
        <w:t xml:space="preserve">Создавая необходимые условия для достижения поставленных целей, они </w:t>
      </w:r>
      <w:r w:rsidR="00327104" w:rsidRPr="00FE39D5">
        <w:rPr>
          <w:rFonts w:ascii="Arial" w:hAnsi="Arial" w:cs="Arial"/>
          <w:sz w:val="20"/>
          <w:szCs w:val="20"/>
        </w:rPr>
        <w:t xml:space="preserve">также </w:t>
      </w:r>
      <w:r w:rsidR="00810F2A" w:rsidRPr="00FE39D5">
        <w:rPr>
          <w:rFonts w:ascii="Arial" w:hAnsi="Arial" w:cs="Arial"/>
          <w:sz w:val="20"/>
          <w:szCs w:val="20"/>
        </w:rPr>
        <w:t xml:space="preserve">должны </w:t>
      </w:r>
      <w:r w:rsidRPr="00FE39D5">
        <w:rPr>
          <w:rFonts w:ascii="Arial" w:hAnsi="Arial" w:cs="Arial"/>
          <w:sz w:val="20"/>
          <w:szCs w:val="20"/>
        </w:rPr>
        <w:t>предусматривать инструменты</w:t>
      </w:r>
      <w:r w:rsidR="00327104" w:rsidRPr="00FE39D5">
        <w:rPr>
          <w:rFonts w:ascii="Arial" w:hAnsi="Arial" w:cs="Arial"/>
          <w:sz w:val="20"/>
          <w:szCs w:val="20"/>
        </w:rPr>
        <w:t xml:space="preserve"> </w:t>
      </w:r>
      <w:r w:rsidRPr="00FE39D5">
        <w:rPr>
          <w:rFonts w:ascii="Arial" w:hAnsi="Arial" w:cs="Arial"/>
          <w:sz w:val="20"/>
          <w:szCs w:val="20"/>
        </w:rPr>
        <w:t>контроля</w:t>
      </w:r>
      <w:r w:rsidR="004A365B" w:rsidRPr="00FE39D5">
        <w:rPr>
          <w:rFonts w:ascii="Arial" w:hAnsi="Arial" w:cs="Arial"/>
          <w:sz w:val="20"/>
          <w:szCs w:val="20"/>
        </w:rPr>
        <w:t xml:space="preserve"> (в том числе общественного)</w:t>
      </w:r>
      <w:r w:rsidRPr="00FE39D5">
        <w:rPr>
          <w:rFonts w:ascii="Arial" w:hAnsi="Arial" w:cs="Arial"/>
          <w:sz w:val="20"/>
          <w:szCs w:val="20"/>
        </w:rPr>
        <w:t xml:space="preserve"> и меры, которые будут применяться к нарушителям предусмотренных правил.</w:t>
      </w:r>
    </w:p>
    <w:p w:rsidR="004A365B" w:rsidRPr="00FE39D5" w:rsidRDefault="004A365B" w:rsidP="00FE39D5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D76417" w:rsidRDefault="00727A80" w:rsidP="00FE39D5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E39D5">
        <w:rPr>
          <w:rFonts w:ascii="Arial" w:hAnsi="Arial" w:cs="Arial"/>
          <w:sz w:val="20"/>
          <w:szCs w:val="20"/>
        </w:rPr>
        <w:t>Правительствам стран</w:t>
      </w:r>
      <w:r w:rsidR="001D6A00" w:rsidRPr="00FE39D5">
        <w:rPr>
          <w:rFonts w:ascii="Arial" w:hAnsi="Arial" w:cs="Arial"/>
          <w:sz w:val="20"/>
          <w:szCs w:val="20"/>
        </w:rPr>
        <w:t xml:space="preserve"> следует как можно скорее начать внедрение системы </w:t>
      </w:r>
      <w:r w:rsidR="00D76417" w:rsidRPr="00FE39D5">
        <w:rPr>
          <w:rFonts w:ascii="Arial" w:hAnsi="Arial" w:cs="Arial"/>
          <w:sz w:val="20"/>
          <w:szCs w:val="20"/>
        </w:rPr>
        <w:t>раздельн</w:t>
      </w:r>
      <w:r w:rsidR="001D6A00" w:rsidRPr="00FE39D5">
        <w:rPr>
          <w:rFonts w:ascii="Arial" w:hAnsi="Arial" w:cs="Arial"/>
          <w:sz w:val="20"/>
          <w:szCs w:val="20"/>
        </w:rPr>
        <w:t>ого</w:t>
      </w:r>
      <w:r w:rsidR="00D76417" w:rsidRPr="00FE39D5">
        <w:rPr>
          <w:rFonts w:ascii="Arial" w:hAnsi="Arial" w:cs="Arial"/>
          <w:sz w:val="20"/>
          <w:szCs w:val="20"/>
        </w:rPr>
        <w:t xml:space="preserve"> </w:t>
      </w:r>
      <w:r w:rsidR="001D6A00" w:rsidRPr="00FE39D5">
        <w:rPr>
          <w:rFonts w:ascii="Arial" w:hAnsi="Arial" w:cs="Arial"/>
          <w:sz w:val="20"/>
          <w:szCs w:val="20"/>
        </w:rPr>
        <w:t>с</w:t>
      </w:r>
      <w:r w:rsidR="00D76417" w:rsidRPr="00FE39D5">
        <w:rPr>
          <w:rFonts w:ascii="Arial" w:hAnsi="Arial" w:cs="Arial"/>
          <w:sz w:val="20"/>
          <w:szCs w:val="20"/>
        </w:rPr>
        <w:t>бор</w:t>
      </w:r>
      <w:r w:rsidR="001D6A00" w:rsidRPr="00FE39D5">
        <w:rPr>
          <w:rFonts w:ascii="Arial" w:hAnsi="Arial" w:cs="Arial"/>
          <w:sz w:val="20"/>
          <w:szCs w:val="20"/>
        </w:rPr>
        <w:t>а</w:t>
      </w:r>
      <w:r w:rsidR="00D76417" w:rsidRPr="00FE39D5">
        <w:rPr>
          <w:rFonts w:ascii="Arial" w:hAnsi="Arial" w:cs="Arial"/>
          <w:sz w:val="20"/>
          <w:szCs w:val="20"/>
        </w:rPr>
        <w:t xml:space="preserve"> </w:t>
      </w:r>
      <w:r w:rsidR="00327104" w:rsidRPr="00FE39D5">
        <w:rPr>
          <w:rFonts w:ascii="Arial" w:hAnsi="Arial" w:cs="Arial"/>
          <w:sz w:val="20"/>
          <w:szCs w:val="20"/>
        </w:rPr>
        <w:t xml:space="preserve">и переработки </w:t>
      </w:r>
      <w:r w:rsidR="00D76417" w:rsidRPr="00FE39D5">
        <w:rPr>
          <w:rFonts w:ascii="Arial" w:hAnsi="Arial" w:cs="Arial"/>
          <w:sz w:val="20"/>
          <w:szCs w:val="20"/>
        </w:rPr>
        <w:t>отходов</w:t>
      </w:r>
      <w:r w:rsidR="001D6A00" w:rsidRPr="00FE39D5">
        <w:rPr>
          <w:rFonts w:ascii="Arial" w:hAnsi="Arial" w:cs="Arial"/>
          <w:sz w:val="20"/>
          <w:szCs w:val="20"/>
        </w:rPr>
        <w:t>.</w:t>
      </w:r>
      <w:r w:rsidR="00F22985" w:rsidRPr="00FE39D5">
        <w:rPr>
          <w:rFonts w:ascii="Arial" w:hAnsi="Arial" w:cs="Arial"/>
          <w:sz w:val="20"/>
          <w:szCs w:val="20"/>
        </w:rPr>
        <w:t xml:space="preserve"> </w:t>
      </w:r>
      <w:r w:rsidR="00327104" w:rsidRPr="00FE39D5">
        <w:rPr>
          <w:rFonts w:ascii="Arial" w:hAnsi="Arial" w:cs="Arial"/>
          <w:sz w:val="20"/>
          <w:szCs w:val="20"/>
        </w:rPr>
        <w:t xml:space="preserve">Для этого предстоит разработать наиболее эффективный набор административных, экономических, информационно-образовательных и других мер, включая запрет </w:t>
      </w:r>
      <w:r w:rsidR="000F371E" w:rsidRPr="00FE39D5">
        <w:rPr>
          <w:rFonts w:ascii="Arial" w:hAnsi="Arial" w:cs="Arial"/>
          <w:sz w:val="20"/>
          <w:szCs w:val="20"/>
        </w:rPr>
        <w:t xml:space="preserve">или </w:t>
      </w:r>
      <w:r w:rsidR="00327104" w:rsidRPr="00FE39D5">
        <w:rPr>
          <w:rFonts w:ascii="Arial" w:hAnsi="Arial" w:cs="Arial"/>
          <w:sz w:val="20"/>
          <w:szCs w:val="20"/>
        </w:rPr>
        <w:t xml:space="preserve">серьезное </w:t>
      </w:r>
      <w:r w:rsidR="000F371E" w:rsidRPr="00FE39D5">
        <w:rPr>
          <w:rFonts w:ascii="Arial" w:hAnsi="Arial" w:cs="Arial"/>
          <w:sz w:val="20"/>
          <w:szCs w:val="20"/>
        </w:rPr>
        <w:t>огранич</w:t>
      </w:r>
      <w:r w:rsidR="00327104" w:rsidRPr="00FE39D5">
        <w:rPr>
          <w:rFonts w:ascii="Arial" w:hAnsi="Arial" w:cs="Arial"/>
          <w:sz w:val="20"/>
          <w:szCs w:val="20"/>
        </w:rPr>
        <w:t>ение</w:t>
      </w:r>
      <w:r w:rsidR="000F371E" w:rsidRPr="00FE39D5">
        <w:rPr>
          <w:rFonts w:ascii="Arial" w:hAnsi="Arial" w:cs="Arial"/>
          <w:sz w:val="20"/>
          <w:szCs w:val="20"/>
        </w:rPr>
        <w:t xml:space="preserve"> захоронени</w:t>
      </w:r>
      <w:r w:rsidR="00327104" w:rsidRPr="00FE39D5">
        <w:rPr>
          <w:rFonts w:ascii="Arial" w:hAnsi="Arial" w:cs="Arial"/>
          <w:sz w:val="20"/>
          <w:szCs w:val="20"/>
        </w:rPr>
        <w:t>я</w:t>
      </w:r>
      <w:r w:rsidR="000F371E" w:rsidRPr="00FE39D5">
        <w:rPr>
          <w:rFonts w:ascii="Arial" w:hAnsi="Arial" w:cs="Arial"/>
          <w:sz w:val="20"/>
          <w:szCs w:val="20"/>
        </w:rPr>
        <w:t xml:space="preserve"> на полигонах </w:t>
      </w:r>
      <w:proofErr w:type="spellStart"/>
      <w:r w:rsidR="000F371E" w:rsidRPr="00FE39D5">
        <w:rPr>
          <w:rFonts w:ascii="Arial" w:hAnsi="Arial" w:cs="Arial"/>
          <w:sz w:val="20"/>
          <w:szCs w:val="20"/>
        </w:rPr>
        <w:t>биоразлагаемых</w:t>
      </w:r>
      <w:proofErr w:type="spellEnd"/>
      <w:r w:rsidR="000F371E" w:rsidRPr="00FE39D5">
        <w:rPr>
          <w:rFonts w:ascii="Arial" w:hAnsi="Arial" w:cs="Arial"/>
          <w:sz w:val="20"/>
          <w:szCs w:val="20"/>
        </w:rPr>
        <w:t>/органических отходов, а также отходов, которые не прошли предварительную сортировку или обработку.</w:t>
      </w:r>
      <w:r w:rsidR="00FE39D5" w:rsidRPr="00FE39D5">
        <w:rPr>
          <w:rFonts w:ascii="Arial" w:hAnsi="Arial" w:cs="Arial"/>
          <w:sz w:val="20"/>
          <w:szCs w:val="20"/>
        </w:rPr>
        <w:t xml:space="preserve"> Создавая новую систему управления отходами, рекомендуем и</w:t>
      </w:r>
      <w:r w:rsidR="0034772A" w:rsidRPr="00FE39D5">
        <w:rPr>
          <w:rFonts w:ascii="Arial" w:hAnsi="Arial" w:cs="Arial"/>
          <w:sz w:val="20"/>
          <w:szCs w:val="20"/>
        </w:rPr>
        <w:t>нтегрирова</w:t>
      </w:r>
      <w:r w:rsidR="00FE39D5" w:rsidRPr="00FE39D5">
        <w:rPr>
          <w:rFonts w:ascii="Arial" w:hAnsi="Arial" w:cs="Arial"/>
          <w:sz w:val="20"/>
          <w:szCs w:val="20"/>
        </w:rPr>
        <w:t>ть в нее</w:t>
      </w:r>
      <w:r w:rsidR="0034772A" w:rsidRPr="00FE39D5">
        <w:rPr>
          <w:rFonts w:ascii="Arial" w:hAnsi="Arial" w:cs="Arial"/>
          <w:sz w:val="20"/>
          <w:szCs w:val="20"/>
        </w:rPr>
        <w:t xml:space="preserve"> </w:t>
      </w:r>
      <w:r w:rsidR="00FE39D5" w:rsidRPr="00FE39D5">
        <w:rPr>
          <w:rFonts w:ascii="Arial" w:hAnsi="Arial" w:cs="Arial"/>
          <w:sz w:val="20"/>
          <w:szCs w:val="20"/>
        </w:rPr>
        <w:t xml:space="preserve">уже </w:t>
      </w:r>
      <w:r w:rsidR="0034772A" w:rsidRPr="00FE39D5">
        <w:rPr>
          <w:rFonts w:ascii="Arial" w:hAnsi="Arial" w:cs="Arial"/>
          <w:sz w:val="20"/>
          <w:szCs w:val="20"/>
        </w:rPr>
        <w:t>существующ</w:t>
      </w:r>
      <w:r w:rsidR="00FE39D5" w:rsidRPr="00FE39D5">
        <w:rPr>
          <w:rFonts w:ascii="Arial" w:hAnsi="Arial" w:cs="Arial"/>
          <w:sz w:val="20"/>
          <w:szCs w:val="20"/>
        </w:rPr>
        <w:t>ие</w:t>
      </w:r>
      <w:r w:rsidR="0034772A" w:rsidRPr="00FE39D5">
        <w:rPr>
          <w:rFonts w:ascii="Arial" w:hAnsi="Arial" w:cs="Arial"/>
          <w:sz w:val="20"/>
          <w:szCs w:val="20"/>
        </w:rPr>
        <w:t xml:space="preserve"> неформальны</w:t>
      </w:r>
      <w:r w:rsidR="00FE39D5" w:rsidRPr="00FE39D5">
        <w:rPr>
          <w:rFonts w:ascii="Arial" w:hAnsi="Arial" w:cs="Arial"/>
          <w:sz w:val="20"/>
          <w:szCs w:val="20"/>
        </w:rPr>
        <w:t>е</w:t>
      </w:r>
      <w:r w:rsidR="0034772A" w:rsidRPr="00FE39D5">
        <w:rPr>
          <w:rFonts w:ascii="Arial" w:hAnsi="Arial" w:cs="Arial"/>
          <w:sz w:val="20"/>
          <w:szCs w:val="20"/>
        </w:rPr>
        <w:t xml:space="preserve"> и полуформальны</w:t>
      </w:r>
      <w:r w:rsidR="00FE39D5" w:rsidRPr="00FE39D5">
        <w:rPr>
          <w:rFonts w:ascii="Arial" w:hAnsi="Arial" w:cs="Arial"/>
          <w:sz w:val="20"/>
          <w:szCs w:val="20"/>
        </w:rPr>
        <w:t>е</w:t>
      </w:r>
      <w:r w:rsidR="0034772A" w:rsidRPr="00FE39D5">
        <w:rPr>
          <w:rFonts w:ascii="Arial" w:hAnsi="Arial" w:cs="Arial"/>
          <w:sz w:val="20"/>
          <w:szCs w:val="20"/>
        </w:rPr>
        <w:t xml:space="preserve"> сет</w:t>
      </w:r>
      <w:r w:rsidR="00FE39D5" w:rsidRPr="00FE39D5">
        <w:rPr>
          <w:rFonts w:ascii="Arial" w:hAnsi="Arial" w:cs="Arial"/>
          <w:sz w:val="20"/>
          <w:szCs w:val="20"/>
        </w:rPr>
        <w:t>и</w:t>
      </w:r>
      <w:r w:rsidR="0034772A" w:rsidRPr="00FE39D5">
        <w:rPr>
          <w:rFonts w:ascii="Arial" w:hAnsi="Arial" w:cs="Arial"/>
          <w:sz w:val="20"/>
          <w:szCs w:val="20"/>
        </w:rPr>
        <w:t xml:space="preserve"> по раздельному сбору и переработке отходо</w:t>
      </w:r>
      <w:r w:rsidR="00FE39D5" w:rsidRPr="00FE39D5">
        <w:rPr>
          <w:rFonts w:ascii="Arial" w:hAnsi="Arial" w:cs="Arial"/>
          <w:sz w:val="20"/>
          <w:szCs w:val="20"/>
        </w:rPr>
        <w:t>в.</w:t>
      </w:r>
      <w:r w:rsidR="0034772A" w:rsidRPr="00FE39D5">
        <w:rPr>
          <w:rFonts w:ascii="Arial" w:hAnsi="Arial" w:cs="Arial"/>
          <w:sz w:val="20"/>
          <w:szCs w:val="20"/>
        </w:rPr>
        <w:t xml:space="preserve">  </w:t>
      </w:r>
    </w:p>
    <w:p w:rsidR="00FE39D5" w:rsidRPr="00FE39D5" w:rsidRDefault="00FE39D5" w:rsidP="00FE3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371E" w:rsidRDefault="001D09AE" w:rsidP="00FE39D5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E39D5">
        <w:rPr>
          <w:rFonts w:ascii="Arial" w:hAnsi="Arial" w:cs="Arial"/>
          <w:sz w:val="20"/>
          <w:szCs w:val="20"/>
        </w:rPr>
        <w:t>С целью предотвращения угрозы здоровью населения и нанесения непоправимого вреда окружающей среде муниципалитетам и странам региона необходимо з</w:t>
      </w:r>
      <w:r w:rsidR="00727A80" w:rsidRPr="00FE39D5">
        <w:rPr>
          <w:rFonts w:ascii="Arial" w:hAnsi="Arial" w:cs="Arial"/>
          <w:sz w:val="20"/>
          <w:szCs w:val="20"/>
        </w:rPr>
        <w:t>амен</w:t>
      </w:r>
      <w:r w:rsidRPr="00FE39D5">
        <w:rPr>
          <w:rFonts w:ascii="Arial" w:hAnsi="Arial" w:cs="Arial"/>
          <w:sz w:val="20"/>
          <w:szCs w:val="20"/>
        </w:rPr>
        <w:t>ять</w:t>
      </w:r>
      <w:r w:rsidR="00727A80" w:rsidRPr="00FE39D5">
        <w:rPr>
          <w:rFonts w:ascii="Arial" w:hAnsi="Arial" w:cs="Arial"/>
          <w:sz w:val="20"/>
          <w:szCs w:val="20"/>
        </w:rPr>
        <w:t xml:space="preserve"> </w:t>
      </w:r>
      <w:r w:rsidRPr="00FE39D5">
        <w:rPr>
          <w:rFonts w:ascii="Arial" w:hAnsi="Arial" w:cs="Arial"/>
          <w:sz w:val="20"/>
          <w:szCs w:val="20"/>
        </w:rPr>
        <w:t xml:space="preserve">«зелеными» </w:t>
      </w:r>
      <w:r w:rsidR="00AA7C3D" w:rsidRPr="00FE39D5">
        <w:rPr>
          <w:rFonts w:ascii="Arial" w:hAnsi="Arial" w:cs="Arial"/>
          <w:sz w:val="20"/>
          <w:szCs w:val="20"/>
        </w:rPr>
        <w:t xml:space="preserve">альтернативами </w:t>
      </w:r>
      <w:r w:rsidR="00727A80" w:rsidRPr="00FE39D5">
        <w:rPr>
          <w:rFonts w:ascii="Arial" w:hAnsi="Arial" w:cs="Arial"/>
          <w:sz w:val="20"/>
          <w:szCs w:val="20"/>
        </w:rPr>
        <w:t>и</w:t>
      </w:r>
      <w:r w:rsidR="00AA7C3D" w:rsidRPr="00FE39D5">
        <w:rPr>
          <w:rFonts w:ascii="Arial" w:hAnsi="Arial" w:cs="Arial"/>
          <w:sz w:val="20"/>
          <w:szCs w:val="20"/>
        </w:rPr>
        <w:t>/или</w:t>
      </w:r>
      <w:r w:rsidR="00727A80" w:rsidRPr="00FE39D5">
        <w:rPr>
          <w:rFonts w:ascii="Arial" w:hAnsi="Arial" w:cs="Arial"/>
          <w:sz w:val="20"/>
          <w:szCs w:val="20"/>
        </w:rPr>
        <w:t xml:space="preserve"> запре</w:t>
      </w:r>
      <w:r w:rsidRPr="00FE39D5">
        <w:rPr>
          <w:rFonts w:ascii="Arial" w:hAnsi="Arial" w:cs="Arial"/>
          <w:sz w:val="20"/>
          <w:szCs w:val="20"/>
        </w:rPr>
        <w:t>щать</w:t>
      </w:r>
      <w:r w:rsidR="00727A80" w:rsidRPr="00FE39D5">
        <w:rPr>
          <w:rFonts w:ascii="Arial" w:hAnsi="Arial" w:cs="Arial"/>
          <w:sz w:val="20"/>
          <w:szCs w:val="20"/>
        </w:rPr>
        <w:t xml:space="preserve"> </w:t>
      </w:r>
      <w:r w:rsidRPr="00FE39D5">
        <w:rPr>
          <w:rFonts w:ascii="Arial" w:hAnsi="Arial" w:cs="Arial"/>
          <w:sz w:val="20"/>
          <w:szCs w:val="20"/>
        </w:rPr>
        <w:t>те</w:t>
      </w:r>
      <w:r w:rsidR="00727A80" w:rsidRPr="00FE39D5">
        <w:rPr>
          <w:rFonts w:ascii="Arial" w:hAnsi="Arial" w:cs="Arial"/>
          <w:sz w:val="20"/>
          <w:szCs w:val="20"/>
        </w:rPr>
        <w:t xml:space="preserve"> вид</w:t>
      </w:r>
      <w:r w:rsidRPr="00FE39D5">
        <w:rPr>
          <w:rFonts w:ascii="Arial" w:hAnsi="Arial" w:cs="Arial"/>
          <w:sz w:val="20"/>
          <w:szCs w:val="20"/>
        </w:rPr>
        <w:t>ы</w:t>
      </w:r>
      <w:r w:rsidR="00727A80" w:rsidRPr="00FE39D5">
        <w:rPr>
          <w:rFonts w:ascii="Arial" w:hAnsi="Arial" w:cs="Arial"/>
          <w:sz w:val="20"/>
          <w:szCs w:val="20"/>
        </w:rPr>
        <w:t xml:space="preserve"> </w:t>
      </w:r>
      <w:r w:rsidR="00675958" w:rsidRPr="00FE39D5">
        <w:rPr>
          <w:rFonts w:ascii="Arial" w:hAnsi="Arial" w:cs="Arial"/>
          <w:sz w:val="20"/>
          <w:szCs w:val="20"/>
        </w:rPr>
        <w:t xml:space="preserve">материалов и </w:t>
      </w:r>
      <w:r w:rsidR="00727A80" w:rsidRPr="00FE39D5">
        <w:rPr>
          <w:rFonts w:ascii="Arial" w:hAnsi="Arial" w:cs="Arial"/>
          <w:sz w:val="20"/>
          <w:szCs w:val="20"/>
        </w:rPr>
        <w:t>товаров</w:t>
      </w:r>
      <w:r w:rsidR="00675958" w:rsidRPr="00FE39D5">
        <w:rPr>
          <w:rFonts w:ascii="Arial" w:hAnsi="Arial" w:cs="Arial"/>
          <w:sz w:val="20"/>
          <w:szCs w:val="20"/>
        </w:rPr>
        <w:t xml:space="preserve">, которые являются </w:t>
      </w:r>
      <w:r w:rsidR="004A365B" w:rsidRPr="00FE39D5">
        <w:rPr>
          <w:rFonts w:ascii="Arial" w:hAnsi="Arial" w:cs="Arial"/>
          <w:sz w:val="20"/>
          <w:szCs w:val="20"/>
        </w:rPr>
        <w:t xml:space="preserve">особо </w:t>
      </w:r>
      <w:r w:rsidR="00675958" w:rsidRPr="00FE39D5">
        <w:rPr>
          <w:rFonts w:ascii="Arial" w:hAnsi="Arial" w:cs="Arial"/>
          <w:sz w:val="20"/>
          <w:szCs w:val="20"/>
        </w:rPr>
        <w:t>токсическими</w:t>
      </w:r>
      <w:r w:rsidR="00AA7C3D" w:rsidRPr="00FE39D5">
        <w:rPr>
          <w:rFonts w:ascii="Arial" w:hAnsi="Arial" w:cs="Arial"/>
          <w:sz w:val="20"/>
          <w:szCs w:val="20"/>
        </w:rPr>
        <w:t>,</w:t>
      </w:r>
      <w:r w:rsidR="00675958" w:rsidRPr="00FE39D5">
        <w:rPr>
          <w:rFonts w:ascii="Arial" w:hAnsi="Arial" w:cs="Arial"/>
          <w:sz w:val="20"/>
          <w:szCs w:val="20"/>
        </w:rPr>
        <w:t xml:space="preserve"> сложными для переработки и</w:t>
      </w:r>
      <w:r w:rsidR="00AA7C3D" w:rsidRPr="00FE39D5">
        <w:rPr>
          <w:rFonts w:ascii="Arial" w:hAnsi="Arial" w:cs="Arial"/>
          <w:sz w:val="20"/>
          <w:szCs w:val="20"/>
        </w:rPr>
        <w:t>ли не поддаются безопасной</w:t>
      </w:r>
      <w:r w:rsidR="00675958" w:rsidRPr="00FE39D5">
        <w:rPr>
          <w:rFonts w:ascii="Arial" w:hAnsi="Arial" w:cs="Arial"/>
          <w:sz w:val="20"/>
          <w:szCs w:val="20"/>
        </w:rPr>
        <w:t xml:space="preserve"> утилизации</w:t>
      </w:r>
      <w:r w:rsidR="00AA7C3D" w:rsidRPr="00FE39D5">
        <w:rPr>
          <w:rFonts w:ascii="Arial" w:hAnsi="Arial" w:cs="Arial"/>
          <w:sz w:val="20"/>
          <w:szCs w:val="20"/>
        </w:rPr>
        <w:t xml:space="preserve">. </w:t>
      </w:r>
    </w:p>
    <w:p w:rsidR="00FE39D5" w:rsidRPr="00FE39D5" w:rsidRDefault="00FE39D5" w:rsidP="00FE3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772A" w:rsidRDefault="00791040" w:rsidP="00FE39D5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E39D5">
        <w:rPr>
          <w:rFonts w:ascii="Arial" w:hAnsi="Arial" w:cs="Arial"/>
          <w:sz w:val="20"/>
          <w:szCs w:val="20"/>
        </w:rPr>
        <w:t>Для минимизации тех или иных видов отходов правительствам стран региона следует активнее применять перенос ответственности за производство отходов на производителя</w:t>
      </w:r>
      <w:r w:rsidR="00A81458" w:rsidRPr="00FE39D5">
        <w:rPr>
          <w:rFonts w:ascii="Arial" w:hAnsi="Arial" w:cs="Arial"/>
          <w:sz w:val="20"/>
          <w:szCs w:val="20"/>
        </w:rPr>
        <w:t>,</w:t>
      </w:r>
      <w:r w:rsidRPr="00FE39D5">
        <w:rPr>
          <w:rFonts w:ascii="Arial" w:hAnsi="Arial" w:cs="Arial"/>
          <w:sz w:val="20"/>
          <w:szCs w:val="20"/>
        </w:rPr>
        <w:t xml:space="preserve"> поощрять добров</w:t>
      </w:r>
      <w:r w:rsidR="00A81458" w:rsidRPr="00FE39D5">
        <w:rPr>
          <w:rFonts w:ascii="Arial" w:hAnsi="Arial" w:cs="Arial"/>
          <w:sz w:val="20"/>
          <w:szCs w:val="20"/>
        </w:rPr>
        <w:t>о</w:t>
      </w:r>
      <w:r w:rsidRPr="00FE39D5">
        <w:rPr>
          <w:rFonts w:ascii="Arial" w:hAnsi="Arial" w:cs="Arial"/>
          <w:sz w:val="20"/>
          <w:szCs w:val="20"/>
        </w:rPr>
        <w:t>льные соглашения с</w:t>
      </w:r>
      <w:r w:rsidR="00A81458" w:rsidRPr="00FE39D5">
        <w:rPr>
          <w:rFonts w:ascii="Arial" w:hAnsi="Arial" w:cs="Arial"/>
          <w:sz w:val="20"/>
          <w:szCs w:val="20"/>
        </w:rPr>
        <w:t xml:space="preserve"> производителем и поддерживать партнерство государственного и частного секторов в области управления ТБО. </w:t>
      </w:r>
    </w:p>
    <w:p w:rsidR="00FE39D5" w:rsidRPr="00FE39D5" w:rsidRDefault="00FE39D5" w:rsidP="00FE3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772A" w:rsidRDefault="0034772A" w:rsidP="00FE39D5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E39D5">
        <w:rPr>
          <w:rFonts w:ascii="Arial" w:hAnsi="Arial" w:cs="Arial"/>
          <w:sz w:val="20"/>
          <w:szCs w:val="20"/>
        </w:rPr>
        <w:t>Рекомендуем правительствам стран региона создать систему поощрений и финансовых стимулов для маломасштабных инициатив и местных инноваций, которые вносят (или могут внести) существенный вклад в решение проблемы ТБО на локальном/муниципальном уровне</w:t>
      </w:r>
      <w:r w:rsidR="00FE39D5">
        <w:rPr>
          <w:rFonts w:ascii="Arial" w:hAnsi="Arial" w:cs="Arial"/>
          <w:sz w:val="20"/>
          <w:szCs w:val="20"/>
        </w:rPr>
        <w:t>,</w:t>
      </w:r>
      <w:r w:rsidRPr="00FE39D5">
        <w:rPr>
          <w:rFonts w:ascii="Arial" w:hAnsi="Arial" w:cs="Arial"/>
          <w:sz w:val="20"/>
          <w:szCs w:val="20"/>
        </w:rPr>
        <w:t xml:space="preserve"> и чья работа способствует сокращению потока отходов на свалки и подстегивает переработку и вторичное использование ТБО.</w:t>
      </w:r>
    </w:p>
    <w:p w:rsidR="00FE39D5" w:rsidRPr="00FE39D5" w:rsidRDefault="00FE39D5" w:rsidP="00FE3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772A" w:rsidRDefault="00810F2A" w:rsidP="00FE39D5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E39D5">
        <w:rPr>
          <w:rFonts w:ascii="Arial" w:hAnsi="Arial" w:cs="Arial"/>
          <w:sz w:val="20"/>
          <w:szCs w:val="20"/>
        </w:rPr>
        <w:t>На региональном уровне должны быть разработаны и действовать совместные механизмы, которые позволят и</w:t>
      </w:r>
      <w:r w:rsidR="0034772A" w:rsidRPr="00FE39D5">
        <w:rPr>
          <w:rFonts w:ascii="Arial" w:hAnsi="Arial" w:cs="Arial"/>
          <w:sz w:val="20"/>
          <w:szCs w:val="20"/>
        </w:rPr>
        <w:t>збегать переноса</w:t>
      </w:r>
      <w:r w:rsidRPr="00FE39D5">
        <w:rPr>
          <w:rFonts w:ascii="Arial" w:hAnsi="Arial" w:cs="Arial"/>
          <w:sz w:val="20"/>
          <w:szCs w:val="20"/>
        </w:rPr>
        <w:t xml:space="preserve"> (экспорта)</w:t>
      </w:r>
      <w:r w:rsidR="0034772A" w:rsidRPr="00FE39D5">
        <w:rPr>
          <w:rFonts w:ascii="Arial" w:hAnsi="Arial" w:cs="Arial"/>
          <w:sz w:val="20"/>
          <w:szCs w:val="20"/>
        </w:rPr>
        <w:t xml:space="preserve"> загрязнений</w:t>
      </w:r>
      <w:r w:rsidRPr="00FE39D5">
        <w:rPr>
          <w:rFonts w:ascii="Arial" w:hAnsi="Arial" w:cs="Arial"/>
          <w:sz w:val="20"/>
          <w:szCs w:val="20"/>
        </w:rPr>
        <w:t>, включая ТБО, из страны в страну, а также за пределы региона. Странам также следует активнее работать вместе для недопущения превращения региона в «международную свалку», когда другие государства могут экспортировать в Центральную Азию свои отходы, пользуясь слабым и противоречивым законодательством и несовершенными экологическими стандартами.</w:t>
      </w:r>
    </w:p>
    <w:p w:rsidR="00FE39D5" w:rsidRPr="00FE39D5" w:rsidRDefault="00FE39D5" w:rsidP="00FE3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A80" w:rsidRPr="00FE39D5" w:rsidRDefault="004D23D7" w:rsidP="00FE39D5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0"/>
          <w:szCs w:val="20"/>
        </w:rPr>
      </w:pPr>
      <w:r w:rsidRPr="00FE39D5">
        <w:rPr>
          <w:rFonts w:ascii="Arial" w:eastAsia="Times New Roman" w:hAnsi="Arial" w:cs="Arial"/>
          <w:sz w:val="20"/>
          <w:szCs w:val="20"/>
        </w:rPr>
        <w:lastRenderedPageBreak/>
        <w:t>Правительствам стран региона</w:t>
      </w:r>
      <w:r w:rsidR="00685A80" w:rsidRPr="00FE39D5">
        <w:rPr>
          <w:rFonts w:ascii="Arial" w:eastAsia="Times New Roman" w:hAnsi="Arial" w:cs="Arial"/>
          <w:sz w:val="20"/>
          <w:szCs w:val="20"/>
        </w:rPr>
        <w:t xml:space="preserve"> следует </w:t>
      </w:r>
      <w:r w:rsidRPr="00FE39D5">
        <w:rPr>
          <w:rFonts w:ascii="Arial" w:eastAsia="Times New Roman" w:hAnsi="Arial" w:cs="Arial"/>
          <w:sz w:val="20"/>
          <w:szCs w:val="20"/>
        </w:rPr>
        <w:t>наладить а</w:t>
      </w:r>
      <w:r w:rsidR="00685A80" w:rsidRPr="00FE39D5">
        <w:rPr>
          <w:rFonts w:ascii="Arial" w:eastAsia="Times New Roman" w:hAnsi="Arial" w:cs="Arial"/>
          <w:sz w:val="20"/>
          <w:szCs w:val="20"/>
        </w:rPr>
        <w:t xml:space="preserve">ктивный обмен лучшим опытом, практиками и технологиями в области управления ТБО как на уровне муниципалитетов, так и на </w:t>
      </w:r>
      <w:r w:rsidRPr="00FE39D5">
        <w:rPr>
          <w:rFonts w:ascii="Arial" w:eastAsia="Times New Roman" w:hAnsi="Arial" w:cs="Arial"/>
          <w:sz w:val="20"/>
          <w:szCs w:val="20"/>
        </w:rPr>
        <w:t xml:space="preserve">региональном </w:t>
      </w:r>
      <w:r w:rsidR="00685A80" w:rsidRPr="00FE39D5">
        <w:rPr>
          <w:rFonts w:ascii="Arial" w:eastAsia="Times New Roman" w:hAnsi="Arial" w:cs="Arial"/>
          <w:sz w:val="20"/>
          <w:szCs w:val="20"/>
        </w:rPr>
        <w:t>уровне</w:t>
      </w:r>
      <w:r w:rsidRPr="00FE39D5">
        <w:rPr>
          <w:rFonts w:ascii="Arial" w:eastAsia="Times New Roman" w:hAnsi="Arial" w:cs="Arial"/>
          <w:sz w:val="20"/>
          <w:szCs w:val="20"/>
        </w:rPr>
        <w:t>.</w:t>
      </w:r>
      <w:r w:rsidR="00810F2A" w:rsidRPr="00FE39D5">
        <w:rPr>
          <w:rFonts w:ascii="Arial" w:eastAsia="Times New Roman" w:hAnsi="Arial" w:cs="Arial"/>
          <w:sz w:val="20"/>
          <w:szCs w:val="20"/>
        </w:rPr>
        <w:t xml:space="preserve"> Поддержка различных открытых платформ и площадок по управлению отходами может активизировать общие усилия и подстегнуть </w:t>
      </w:r>
      <w:r w:rsidR="00685A80" w:rsidRPr="00FE39D5">
        <w:rPr>
          <w:rFonts w:ascii="Arial" w:eastAsia="Times New Roman" w:hAnsi="Arial" w:cs="Arial"/>
          <w:sz w:val="20"/>
          <w:szCs w:val="20"/>
        </w:rPr>
        <w:t>совместные исследования</w:t>
      </w:r>
      <w:r w:rsidR="00810F2A" w:rsidRPr="00FE39D5">
        <w:rPr>
          <w:rFonts w:ascii="Arial" w:eastAsia="Times New Roman" w:hAnsi="Arial" w:cs="Arial"/>
          <w:sz w:val="20"/>
          <w:szCs w:val="20"/>
        </w:rPr>
        <w:t xml:space="preserve">, пилотные </w:t>
      </w:r>
      <w:r w:rsidR="00685A80" w:rsidRPr="00FE39D5">
        <w:rPr>
          <w:rFonts w:ascii="Arial" w:eastAsia="Times New Roman" w:hAnsi="Arial" w:cs="Arial"/>
          <w:sz w:val="20"/>
          <w:szCs w:val="20"/>
        </w:rPr>
        <w:t>проекты</w:t>
      </w:r>
      <w:r w:rsidR="00810F2A" w:rsidRPr="00FE39D5">
        <w:rPr>
          <w:rFonts w:ascii="Arial" w:eastAsia="Times New Roman" w:hAnsi="Arial" w:cs="Arial"/>
          <w:sz w:val="20"/>
          <w:szCs w:val="20"/>
        </w:rPr>
        <w:t>, образовательные и практические программы, а также привлечь потенциальных инвесторов</w:t>
      </w:r>
      <w:r w:rsidR="00685A80" w:rsidRPr="00FE39D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85A80" w:rsidRPr="00FE39D5" w:rsidRDefault="00685A80" w:rsidP="00FE3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A80" w:rsidRPr="00FE39D5" w:rsidRDefault="00727A80" w:rsidP="00FE3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703E" w:rsidRDefault="00D3703E" w:rsidP="003E64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общественных экологических организаций, поддержавших данные рекомендации.</w:t>
      </w:r>
    </w:p>
    <w:p w:rsidR="008D239A" w:rsidRPr="008D239A" w:rsidRDefault="008D239A" w:rsidP="003E64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вы готовы поддержать данные рекомендации, пришлите ФИО, позицию и название вашей организации на </w:t>
      </w:r>
      <w:hyperlink r:id="rId5" w:history="1">
        <w:r w:rsidRPr="00D42D16">
          <w:rPr>
            <w:rStyle w:val="Hyperlink"/>
            <w:rFonts w:ascii="Arial" w:hAnsi="Arial" w:cs="Arial"/>
            <w:sz w:val="20"/>
            <w:szCs w:val="20"/>
            <w:lang w:val="en-GB"/>
          </w:rPr>
          <w:t>little</w:t>
        </w:r>
        <w:r w:rsidRPr="00D42D16">
          <w:rPr>
            <w:rStyle w:val="Hyperlink"/>
            <w:rFonts w:ascii="Arial" w:hAnsi="Arial" w:cs="Arial"/>
            <w:sz w:val="20"/>
            <w:szCs w:val="20"/>
          </w:rPr>
          <w:t>.</w:t>
        </w:r>
        <w:r w:rsidRPr="00D42D16">
          <w:rPr>
            <w:rStyle w:val="Hyperlink"/>
            <w:rFonts w:ascii="Arial" w:hAnsi="Arial" w:cs="Arial"/>
            <w:sz w:val="20"/>
            <w:szCs w:val="20"/>
            <w:lang w:val="en-GB"/>
          </w:rPr>
          <w:t>earth</w:t>
        </w:r>
        <w:r w:rsidRPr="00D42D16">
          <w:rPr>
            <w:rStyle w:val="Hyperlink"/>
            <w:rFonts w:ascii="Arial" w:hAnsi="Arial" w:cs="Arial"/>
            <w:sz w:val="20"/>
            <w:szCs w:val="20"/>
          </w:rPr>
          <w:t>.</w:t>
        </w:r>
        <w:r w:rsidRPr="00D42D16">
          <w:rPr>
            <w:rStyle w:val="Hyperlink"/>
            <w:rFonts w:ascii="Arial" w:hAnsi="Arial" w:cs="Arial"/>
            <w:sz w:val="20"/>
            <w:szCs w:val="20"/>
            <w:lang w:val="en-GB"/>
          </w:rPr>
          <w:t>tajikistan</w:t>
        </w:r>
        <w:r w:rsidRPr="00D42D16">
          <w:rPr>
            <w:rStyle w:val="Hyperlink"/>
            <w:rFonts w:ascii="Arial" w:hAnsi="Arial" w:cs="Arial"/>
            <w:sz w:val="20"/>
            <w:szCs w:val="20"/>
          </w:rPr>
          <w:t>@</w:t>
        </w:r>
        <w:r w:rsidRPr="00D42D16">
          <w:rPr>
            <w:rStyle w:val="Hyperlink"/>
            <w:rFonts w:ascii="Arial" w:hAnsi="Arial" w:cs="Arial"/>
            <w:sz w:val="20"/>
            <w:szCs w:val="20"/>
            <w:lang w:val="en-GB"/>
          </w:rPr>
          <w:t>gmail</w:t>
        </w:r>
        <w:r w:rsidRPr="00D42D16">
          <w:rPr>
            <w:rStyle w:val="Hyperlink"/>
            <w:rFonts w:ascii="Arial" w:hAnsi="Arial" w:cs="Arial"/>
            <w:sz w:val="20"/>
            <w:szCs w:val="20"/>
          </w:rPr>
          <w:t>.</w:t>
        </w:r>
        <w:r w:rsidRPr="00D42D16">
          <w:rPr>
            <w:rStyle w:val="Hyperlink"/>
            <w:rFonts w:ascii="Arial" w:hAnsi="Arial" w:cs="Arial"/>
            <w:sz w:val="20"/>
            <w:szCs w:val="20"/>
            <w:lang w:val="en-GB"/>
          </w:rPr>
          <w:t>com</w:t>
        </w:r>
      </w:hyperlink>
      <w:r w:rsidRPr="008D23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темой «Рекомендации-Ташкент»</w:t>
      </w:r>
    </w:p>
    <w:p w:rsidR="003E64FA" w:rsidRPr="003E64FA" w:rsidRDefault="00D3703E" w:rsidP="003E64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E39D5" w:rsidRPr="00EB38CB" w:rsidRDefault="00C66224" w:rsidP="00C6622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B38CB">
        <w:rPr>
          <w:rFonts w:ascii="Arial" w:hAnsi="Arial" w:cs="Arial"/>
          <w:sz w:val="20"/>
          <w:szCs w:val="20"/>
        </w:rPr>
        <w:t xml:space="preserve">Светлана </w:t>
      </w:r>
      <w:proofErr w:type="spellStart"/>
      <w:r w:rsidRPr="00EB38CB">
        <w:rPr>
          <w:rFonts w:ascii="Arial" w:hAnsi="Arial" w:cs="Arial"/>
          <w:sz w:val="20"/>
          <w:szCs w:val="20"/>
        </w:rPr>
        <w:t>Могилюк</w:t>
      </w:r>
      <w:proofErr w:type="spellEnd"/>
      <w:r w:rsidRPr="00EB38CB">
        <w:rPr>
          <w:rFonts w:ascii="Arial" w:hAnsi="Arial" w:cs="Arial"/>
          <w:sz w:val="20"/>
          <w:szCs w:val="20"/>
        </w:rPr>
        <w:t xml:space="preserve"> Председатель ОО "ЭКОМ", Казахстан</w:t>
      </w:r>
    </w:p>
    <w:p w:rsidR="00C66224" w:rsidRPr="00EB38CB" w:rsidRDefault="00C66224" w:rsidP="00C6622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B38CB">
        <w:rPr>
          <w:rFonts w:ascii="Arial" w:hAnsi="Arial" w:cs="Arial"/>
          <w:sz w:val="20"/>
          <w:szCs w:val="20"/>
        </w:rPr>
        <w:t xml:space="preserve">Индира </w:t>
      </w:r>
      <w:proofErr w:type="spellStart"/>
      <w:r w:rsidRPr="00EB38CB">
        <w:rPr>
          <w:rFonts w:ascii="Arial" w:hAnsi="Arial" w:cs="Arial"/>
          <w:sz w:val="20"/>
          <w:szCs w:val="20"/>
        </w:rPr>
        <w:t>Жакипова</w:t>
      </w:r>
      <w:proofErr w:type="spellEnd"/>
      <w:r w:rsidRPr="00EB38CB">
        <w:rPr>
          <w:rFonts w:ascii="Arial" w:hAnsi="Arial" w:cs="Arial"/>
          <w:sz w:val="20"/>
          <w:szCs w:val="20"/>
        </w:rPr>
        <w:t>, ОО “</w:t>
      </w:r>
      <w:proofErr w:type="spellStart"/>
      <w:r w:rsidRPr="00EB38CB">
        <w:rPr>
          <w:rFonts w:ascii="Arial" w:hAnsi="Arial" w:cs="Arial"/>
          <w:sz w:val="20"/>
          <w:szCs w:val="20"/>
        </w:rPr>
        <w:t>Экоис</w:t>
      </w:r>
      <w:proofErr w:type="spellEnd"/>
      <w:r w:rsidRPr="00EB38CB">
        <w:rPr>
          <w:rFonts w:ascii="Arial" w:hAnsi="Arial" w:cs="Arial"/>
          <w:sz w:val="20"/>
          <w:szCs w:val="20"/>
        </w:rPr>
        <w:t>”, Кыргызстан</w:t>
      </w:r>
    </w:p>
    <w:p w:rsidR="00C66224" w:rsidRPr="00EB38CB" w:rsidRDefault="00C66224" w:rsidP="00C6622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EB38CB">
        <w:rPr>
          <w:rFonts w:ascii="Arial" w:hAnsi="Arial" w:cs="Arial"/>
          <w:sz w:val="20"/>
          <w:szCs w:val="20"/>
        </w:rPr>
        <w:t>Юсуп</w:t>
      </w:r>
      <w:proofErr w:type="spellEnd"/>
      <w:r w:rsidRPr="00EB38CB">
        <w:rPr>
          <w:rFonts w:ascii="Arial" w:hAnsi="Arial" w:cs="Arial"/>
          <w:sz w:val="20"/>
          <w:szCs w:val="20"/>
        </w:rPr>
        <w:t xml:space="preserve"> Камалов, «Союз защиты Арала и Амударьи», Узбекистан</w:t>
      </w:r>
    </w:p>
    <w:p w:rsidR="00C66224" w:rsidRPr="00EB38CB" w:rsidRDefault="00C66224" w:rsidP="00C6622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EB38CB">
        <w:rPr>
          <w:rFonts w:ascii="Arial" w:hAnsi="Arial" w:cs="Arial"/>
          <w:sz w:val="20"/>
          <w:szCs w:val="20"/>
        </w:rPr>
        <w:t>Нодира</w:t>
      </w:r>
      <w:proofErr w:type="spellEnd"/>
      <w:r w:rsidRPr="00EB38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CB">
        <w:rPr>
          <w:rFonts w:ascii="Arial" w:hAnsi="Arial" w:cs="Arial"/>
          <w:sz w:val="20"/>
          <w:szCs w:val="20"/>
        </w:rPr>
        <w:t>Рахмонбердиева</w:t>
      </w:r>
      <w:proofErr w:type="spellEnd"/>
      <w:r w:rsidRPr="00EB38CB">
        <w:rPr>
          <w:rFonts w:ascii="Arial" w:hAnsi="Arial" w:cs="Arial"/>
          <w:sz w:val="20"/>
          <w:szCs w:val="20"/>
        </w:rPr>
        <w:t>, OO "</w:t>
      </w:r>
      <w:proofErr w:type="spellStart"/>
      <w:r w:rsidRPr="00EB38CB">
        <w:rPr>
          <w:rFonts w:ascii="Arial" w:hAnsi="Arial" w:cs="Arial"/>
          <w:sz w:val="20"/>
          <w:szCs w:val="20"/>
        </w:rPr>
        <w:t>Иктидор</w:t>
      </w:r>
      <w:proofErr w:type="spellEnd"/>
      <w:r w:rsidRPr="00EB38CB">
        <w:rPr>
          <w:rFonts w:ascii="Arial" w:hAnsi="Arial" w:cs="Arial"/>
          <w:sz w:val="20"/>
          <w:szCs w:val="20"/>
        </w:rPr>
        <w:t>”, Таджикистан</w:t>
      </w:r>
    </w:p>
    <w:p w:rsidR="00C66224" w:rsidRPr="00EB38CB" w:rsidRDefault="00C66224" w:rsidP="00C6622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EB38CB">
        <w:rPr>
          <w:rFonts w:ascii="Arial" w:hAnsi="Arial" w:cs="Arial"/>
          <w:sz w:val="20"/>
          <w:szCs w:val="20"/>
        </w:rPr>
        <w:t>Розик</w:t>
      </w:r>
      <w:proofErr w:type="spellEnd"/>
      <w:r w:rsidRPr="00EB38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CB">
        <w:rPr>
          <w:rFonts w:ascii="Arial" w:hAnsi="Arial" w:cs="Arial"/>
          <w:sz w:val="20"/>
          <w:szCs w:val="20"/>
        </w:rPr>
        <w:t>Яфталиев</w:t>
      </w:r>
      <w:proofErr w:type="spellEnd"/>
      <w:r w:rsidRPr="00EB38CB">
        <w:rPr>
          <w:rFonts w:ascii="Arial" w:hAnsi="Arial" w:cs="Arial"/>
          <w:sz w:val="20"/>
          <w:szCs w:val="20"/>
        </w:rPr>
        <w:t>, ОО «</w:t>
      </w:r>
      <w:proofErr w:type="spellStart"/>
      <w:r w:rsidRPr="00EB38CB">
        <w:rPr>
          <w:rFonts w:ascii="Arial" w:hAnsi="Arial" w:cs="Arial"/>
          <w:sz w:val="20"/>
          <w:szCs w:val="20"/>
        </w:rPr>
        <w:t>Ояндасоз</w:t>
      </w:r>
      <w:proofErr w:type="spellEnd"/>
      <w:r w:rsidRPr="00EB38CB">
        <w:rPr>
          <w:rFonts w:ascii="Arial" w:hAnsi="Arial" w:cs="Arial"/>
          <w:sz w:val="20"/>
          <w:szCs w:val="20"/>
        </w:rPr>
        <w:t>», Таджикистан</w:t>
      </w:r>
    </w:p>
    <w:p w:rsidR="00C66224" w:rsidRPr="00EB38CB" w:rsidRDefault="00C66224" w:rsidP="00C66224">
      <w:pPr>
        <w:ind w:firstLine="4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66224" w:rsidRPr="00EB38CB" w:rsidSect="00E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A06"/>
    <w:multiLevelType w:val="hybridMultilevel"/>
    <w:tmpl w:val="CC56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0034"/>
    <w:multiLevelType w:val="hybridMultilevel"/>
    <w:tmpl w:val="0ED2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800"/>
    <w:multiLevelType w:val="hybridMultilevel"/>
    <w:tmpl w:val="1408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B48"/>
    <w:multiLevelType w:val="hybridMultilevel"/>
    <w:tmpl w:val="DDAC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01E23"/>
    <w:multiLevelType w:val="hybridMultilevel"/>
    <w:tmpl w:val="BE4E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C5B5A"/>
    <w:multiLevelType w:val="hybridMultilevel"/>
    <w:tmpl w:val="C3FE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713C0"/>
    <w:multiLevelType w:val="hybridMultilevel"/>
    <w:tmpl w:val="9C16A32A"/>
    <w:lvl w:ilvl="0" w:tplc="12EE95EC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446A49"/>
    <w:multiLevelType w:val="hybridMultilevel"/>
    <w:tmpl w:val="A468A32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C49BA"/>
    <w:multiLevelType w:val="hybridMultilevel"/>
    <w:tmpl w:val="6DEC638A"/>
    <w:lvl w:ilvl="0" w:tplc="12EE95EC"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B4CA1"/>
    <w:multiLevelType w:val="hybridMultilevel"/>
    <w:tmpl w:val="1084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96D57"/>
    <w:multiLevelType w:val="hybridMultilevel"/>
    <w:tmpl w:val="0754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D2965"/>
    <w:multiLevelType w:val="hybridMultilevel"/>
    <w:tmpl w:val="63D094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04058"/>
    <w:multiLevelType w:val="hybridMultilevel"/>
    <w:tmpl w:val="4AAE59D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196A64"/>
    <w:multiLevelType w:val="hybridMultilevel"/>
    <w:tmpl w:val="7644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F5E9E"/>
    <w:multiLevelType w:val="hybridMultilevel"/>
    <w:tmpl w:val="29B2F6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A6"/>
    <w:rsid w:val="00007046"/>
    <w:rsid w:val="00034BEF"/>
    <w:rsid w:val="000500A7"/>
    <w:rsid w:val="0007276F"/>
    <w:rsid w:val="000825F9"/>
    <w:rsid w:val="00084138"/>
    <w:rsid w:val="000C32AB"/>
    <w:rsid w:val="000F371E"/>
    <w:rsid w:val="00153AAE"/>
    <w:rsid w:val="001D09AE"/>
    <w:rsid w:val="001D6A00"/>
    <w:rsid w:val="001D6A3E"/>
    <w:rsid w:val="00267A09"/>
    <w:rsid w:val="00293056"/>
    <w:rsid w:val="002E0A43"/>
    <w:rsid w:val="00301990"/>
    <w:rsid w:val="00327104"/>
    <w:rsid w:val="00327CFF"/>
    <w:rsid w:val="0034772A"/>
    <w:rsid w:val="00354F9C"/>
    <w:rsid w:val="0035796D"/>
    <w:rsid w:val="003B5748"/>
    <w:rsid w:val="003E64FA"/>
    <w:rsid w:val="004103FE"/>
    <w:rsid w:val="00410729"/>
    <w:rsid w:val="0043043F"/>
    <w:rsid w:val="004702AB"/>
    <w:rsid w:val="004A365B"/>
    <w:rsid w:val="004D23D7"/>
    <w:rsid w:val="004F5BB3"/>
    <w:rsid w:val="005263D4"/>
    <w:rsid w:val="005C6A58"/>
    <w:rsid w:val="00620BCF"/>
    <w:rsid w:val="00635329"/>
    <w:rsid w:val="0067092E"/>
    <w:rsid w:val="00675958"/>
    <w:rsid w:val="00685A80"/>
    <w:rsid w:val="00692050"/>
    <w:rsid w:val="006A1D86"/>
    <w:rsid w:val="006E6565"/>
    <w:rsid w:val="006F3A0C"/>
    <w:rsid w:val="00727A80"/>
    <w:rsid w:val="00741065"/>
    <w:rsid w:val="00771CAD"/>
    <w:rsid w:val="00791040"/>
    <w:rsid w:val="007C0936"/>
    <w:rsid w:val="007D4C4A"/>
    <w:rsid w:val="00810F2A"/>
    <w:rsid w:val="008503CB"/>
    <w:rsid w:val="00880911"/>
    <w:rsid w:val="008C6DA4"/>
    <w:rsid w:val="008D239A"/>
    <w:rsid w:val="00905B26"/>
    <w:rsid w:val="009122EA"/>
    <w:rsid w:val="0095532C"/>
    <w:rsid w:val="0096552A"/>
    <w:rsid w:val="00984932"/>
    <w:rsid w:val="009A1F83"/>
    <w:rsid w:val="009A5CA9"/>
    <w:rsid w:val="009D1566"/>
    <w:rsid w:val="009E1A39"/>
    <w:rsid w:val="009F03AC"/>
    <w:rsid w:val="009F2414"/>
    <w:rsid w:val="00A73155"/>
    <w:rsid w:val="00A81458"/>
    <w:rsid w:val="00AA7C3D"/>
    <w:rsid w:val="00AB6FD3"/>
    <w:rsid w:val="00AC7CC7"/>
    <w:rsid w:val="00AD4A8D"/>
    <w:rsid w:val="00B10B96"/>
    <w:rsid w:val="00B11C63"/>
    <w:rsid w:val="00B5678D"/>
    <w:rsid w:val="00C50602"/>
    <w:rsid w:val="00C66224"/>
    <w:rsid w:val="00CC79D7"/>
    <w:rsid w:val="00CE0677"/>
    <w:rsid w:val="00D20CEE"/>
    <w:rsid w:val="00D3703E"/>
    <w:rsid w:val="00D76417"/>
    <w:rsid w:val="00DB0A89"/>
    <w:rsid w:val="00E32652"/>
    <w:rsid w:val="00EB38CB"/>
    <w:rsid w:val="00EC5365"/>
    <w:rsid w:val="00F01584"/>
    <w:rsid w:val="00F22985"/>
    <w:rsid w:val="00F437A6"/>
    <w:rsid w:val="00F8752C"/>
    <w:rsid w:val="00F93B50"/>
    <w:rsid w:val="00FA01FE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3F89"/>
  <w15:docId w15:val="{20572C1E-1A55-4342-9D02-092EF9FD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7A6"/>
    <w:rPr>
      <w:rFonts w:eastAsiaTheme="minorEastAsia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9F0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3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3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F03AC"/>
    <w:rPr>
      <w:i/>
      <w:iCs/>
    </w:rPr>
  </w:style>
  <w:style w:type="paragraph" w:styleId="ListParagraph">
    <w:name w:val="List Paragraph"/>
    <w:basedOn w:val="Normal"/>
    <w:uiPriority w:val="34"/>
    <w:qFormat/>
    <w:rsid w:val="009F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37A6"/>
    <w:rPr>
      <w:b/>
      <w:bCs/>
    </w:rPr>
  </w:style>
  <w:style w:type="character" w:styleId="Hyperlink">
    <w:name w:val="Hyperlink"/>
    <w:basedOn w:val="DefaultParagraphFont"/>
    <w:uiPriority w:val="99"/>
    <w:unhideWhenUsed/>
    <w:rsid w:val="003E64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4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7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9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3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tle.earth.tajikist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10238</TotalTime>
  <Pages>4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Idrisov</dc:creator>
  <cp:keywords/>
  <dc:description/>
  <cp:lastModifiedBy>Timur Idrisov</cp:lastModifiedBy>
  <cp:revision>16</cp:revision>
  <dcterms:created xsi:type="dcterms:W3CDTF">2018-02-23T18:36:00Z</dcterms:created>
  <dcterms:modified xsi:type="dcterms:W3CDTF">2018-05-29T19:07:00Z</dcterms:modified>
</cp:coreProperties>
</file>