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BF" w:rsidRDefault="004744DD">
      <w:pPr>
        <w:pStyle w:val="a3"/>
        <w:spacing w:before="81"/>
        <w:ind w:left="212"/>
      </w:pPr>
      <w:r>
        <w:rPr>
          <w:color w:val="006600"/>
        </w:rPr>
        <w:t>ДЕЛОВАЯ ПРОГРАММА</w:t>
      </w:r>
    </w:p>
    <w:p w:rsidR="00A368BF" w:rsidRDefault="004744DD">
      <w:pPr>
        <w:pStyle w:val="a3"/>
        <w:spacing w:before="6"/>
        <w:ind w:left="212"/>
      </w:pPr>
      <w:r>
        <w:rPr>
          <w:color w:val="006600"/>
        </w:rPr>
        <w:t>МЕЖДУНАРОДНОЙ ВЫСТАВКИ-ФОРУМА</w:t>
      </w:r>
    </w:p>
    <w:p w:rsidR="00A368BF" w:rsidRDefault="004744DD">
      <w:pPr>
        <w:pStyle w:val="a3"/>
        <w:spacing w:before="6"/>
        <w:ind w:left="212"/>
      </w:pPr>
      <w:r>
        <w:rPr>
          <w:color w:val="006600"/>
        </w:rPr>
        <w:t>НАИЛУЧШИХ ДОСТУПНЫХ ТЕХНОЛОГИЙ «</w:t>
      </w:r>
      <w:proofErr w:type="spellStart"/>
      <w:r>
        <w:rPr>
          <w:color w:val="006600"/>
        </w:rPr>
        <w:t>ГРИНТЕХэкспо</w:t>
      </w:r>
      <w:proofErr w:type="spellEnd"/>
      <w:r>
        <w:rPr>
          <w:color w:val="006600"/>
        </w:rPr>
        <w:t>»</w:t>
      </w:r>
    </w:p>
    <w:p w:rsidR="004744DD" w:rsidRPr="008B2F86" w:rsidRDefault="008B2F86">
      <w:pPr>
        <w:spacing w:before="9"/>
        <w:ind w:left="212"/>
        <w:rPr>
          <w:sz w:val="24"/>
          <w:szCs w:val="24"/>
        </w:rPr>
      </w:pPr>
      <w:r w:rsidRPr="008B2F86">
        <w:rPr>
          <w:sz w:val="24"/>
          <w:szCs w:val="24"/>
        </w:rPr>
        <w:t>(КРОКУС-ЭКСПО, Красногорский район, г. Красногор</w:t>
      </w:r>
      <w:bookmarkStart w:id="0" w:name="_GoBack"/>
      <w:bookmarkEnd w:id="0"/>
      <w:r w:rsidRPr="008B2F86">
        <w:rPr>
          <w:sz w:val="24"/>
          <w:szCs w:val="24"/>
        </w:rPr>
        <w:t xml:space="preserve">ск, ул. </w:t>
      </w:r>
      <w:proofErr w:type="gramStart"/>
      <w:r w:rsidRPr="008B2F86">
        <w:rPr>
          <w:sz w:val="24"/>
          <w:szCs w:val="24"/>
        </w:rPr>
        <w:t>Международная</w:t>
      </w:r>
      <w:proofErr w:type="gramEnd"/>
      <w:r w:rsidRPr="008B2F86">
        <w:rPr>
          <w:sz w:val="24"/>
          <w:szCs w:val="24"/>
        </w:rPr>
        <w:t>, д. 16)</w:t>
      </w:r>
    </w:p>
    <w:p w:rsidR="00A368BF" w:rsidRDefault="00A368BF">
      <w:pPr>
        <w:spacing w:before="10" w:after="1"/>
        <w:rPr>
          <w:sz w:val="13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150"/>
      </w:tblGrid>
      <w:tr w:rsidR="004744DD" w:rsidRPr="004744DD" w:rsidTr="004744DD">
        <w:trPr>
          <w:trHeight w:val="374"/>
        </w:trPr>
        <w:tc>
          <w:tcPr>
            <w:tcW w:w="9960" w:type="dxa"/>
            <w:gridSpan w:val="2"/>
          </w:tcPr>
          <w:p w:rsidR="004744DD" w:rsidRPr="004744DD" w:rsidRDefault="004744DD" w:rsidP="004744DD">
            <w:pPr>
              <w:pStyle w:val="TableParagraph"/>
              <w:spacing w:before="3" w:line="351" w:lineRule="exact"/>
              <w:ind w:left="4006" w:right="450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color w:val="006600"/>
                <w:w w:val="11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color w:val="006600"/>
                <w:w w:val="110"/>
                <w:sz w:val="24"/>
                <w:szCs w:val="24"/>
              </w:rPr>
              <w:t>н</w:t>
            </w:r>
            <w:r w:rsidRPr="004744DD">
              <w:rPr>
                <w:rFonts w:ascii="Times New Roman" w:hAnsi="Times New Roman" w:cs="Times New Roman"/>
                <w:b/>
                <w:color w:val="006600"/>
                <w:w w:val="110"/>
                <w:sz w:val="24"/>
                <w:szCs w:val="24"/>
              </w:rPr>
              <w:t>оября</w:t>
            </w:r>
          </w:p>
        </w:tc>
      </w:tr>
      <w:tr w:rsidR="00A368BF" w:rsidRPr="004744DD" w:rsidTr="004744DD">
        <w:trPr>
          <w:trHeight w:val="304"/>
        </w:trPr>
        <w:tc>
          <w:tcPr>
            <w:tcW w:w="1810" w:type="dxa"/>
          </w:tcPr>
          <w:p w:rsidR="00A368BF" w:rsidRPr="004744DD" w:rsidRDefault="004744DD" w:rsidP="004744DD">
            <w:pPr>
              <w:pStyle w:val="TableParagraph"/>
              <w:spacing w:before="4" w:line="28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11:30</w:t>
            </w:r>
          </w:p>
        </w:tc>
        <w:tc>
          <w:tcPr>
            <w:tcW w:w="8150" w:type="dxa"/>
          </w:tcPr>
          <w:p w:rsidR="00A368BF" w:rsidRPr="004744DD" w:rsidRDefault="004744DD" w:rsidP="004744DD">
            <w:pPr>
              <w:pStyle w:val="TableParagraph"/>
              <w:spacing w:before="8"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Регистрация, приветственный кофе/чай</w:t>
            </w:r>
          </w:p>
        </w:tc>
      </w:tr>
      <w:tr w:rsidR="00A368BF" w:rsidRPr="004744DD" w:rsidTr="004744DD">
        <w:trPr>
          <w:trHeight w:val="1831"/>
        </w:trPr>
        <w:tc>
          <w:tcPr>
            <w:tcW w:w="1810" w:type="dxa"/>
          </w:tcPr>
          <w:p w:rsidR="00A368BF" w:rsidRPr="004744DD" w:rsidRDefault="004744DD" w:rsidP="004744DD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12:00 –</w:t>
            </w:r>
          </w:p>
          <w:p w:rsidR="00A368BF" w:rsidRPr="004744DD" w:rsidRDefault="004744DD" w:rsidP="004744DD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14:00</w:t>
            </w:r>
          </w:p>
          <w:p w:rsidR="00A368BF" w:rsidRPr="004744DD" w:rsidRDefault="00A368BF" w:rsidP="004744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BF" w:rsidRPr="004744DD" w:rsidRDefault="00A368BF" w:rsidP="004744D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Default="004744DD" w:rsidP="004744DD">
            <w:pPr>
              <w:pStyle w:val="TableParagraph"/>
              <w:spacing w:line="300" w:lineRule="atLeast"/>
              <w:ind w:left="10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Павильон III, </w:t>
            </w:r>
          </w:p>
          <w:p w:rsidR="00A368BF" w:rsidRPr="004744DD" w:rsidRDefault="004744DD" w:rsidP="004744DD">
            <w:pPr>
              <w:pStyle w:val="TableParagraph"/>
              <w:spacing w:line="300" w:lineRule="atLeas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Зал №15</w:t>
            </w:r>
          </w:p>
        </w:tc>
        <w:tc>
          <w:tcPr>
            <w:tcW w:w="8150" w:type="dxa"/>
          </w:tcPr>
          <w:p w:rsidR="00A368BF" w:rsidRPr="004744DD" w:rsidRDefault="004744DD" w:rsidP="004744DD">
            <w:pPr>
              <w:pStyle w:val="TableParagraph"/>
              <w:spacing w:before="1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 В07.1</w:t>
            </w:r>
          </w:p>
          <w:p w:rsidR="00A368BF" w:rsidRPr="004744DD" w:rsidRDefault="004744DD" w:rsidP="004744DD">
            <w:pPr>
              <w:pStyle w:val="TableParagraph"/>
              <w:spacing w:before="5" w:line="244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ИСПОЛЬЗОВАНИЕ АЛЬТЕРНАТИВНОГО ТОПЛИВА В ЦЕМЕНТНОЙ </w:t>
            </w:r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</w:p>
          <w:p w:rsidR="00A368BF" w:rsidRPr="004744DD" w:rsidRDefault="00A368BF" w:rsidP="004744D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BF" w:rsidRPr="004744DD" w:rsidRDefault="004744DD" w:rsidP="004744DD">
            <w:pPr>
              <w:pStyle w:val="TableParagraph"/>
              <w:spacing w:line="300" w:lineRule="atLeast"/>
              <w:ind w:left="107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Партнер: Немецкое Общество по Международному Сотрудничеству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(GIZ 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4DD" w:rsidRPr="004744DD" w:rsidTr="004744DD">
        <w:trPr>
          <w:trHeight w:val="2352"/>
        </w:trPr>
        <w:tc>
          <w:tcPr>
            <w:tcW w:w="9960" w:type="dxa"/>
            <w:gridSpan w:val="2"/>
          </w:tcPr>
          <w:p w:rsidR="004744DD" w:rsidRPr="004744DD" w:rsidRDefault="004744DD" w:rsidP="004744DD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Модераторы:</w:t>
            </w:r>
          </w:p>
          <w:p w:rsidR="004744DD" w:rsidRPr="004744DD" w:rsidRDefault="004744DD" w:rsidP="004744D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7" w:lineRule="auto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д-р Йоханнес </w:t>
            </w:r>
            <w:proofErr w:type="spellStart"/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>Шуманн</w:t>
            </w:r>
            <w:proofErr w:type="spell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Pr="004744D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Российско-Германского проекта «Климатически нейтральная хозяйственная деятельность:</w:t>
            </w:r>
            <w:r w:rsidRPr="004744D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4744D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Pr="004744D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4D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Pr="004744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GIZ</w:t>
            </w:r>
            <w:r w:rsidRPr="004744D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4744DD" w:rsidRPr="004744DD" w:rsidRDefault="004744DD" w:rsidP="004744D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Короленко</w:t>
            </w:r>
            <w:r w:rsidRPr="004744DD">
              <w:rPr>
                <w:rFonts w:ascii="Times New Roman" w:hAnsi="Times New Roman" w:cs="Times New Roman"/>
                <w:b/>
                <w:spacing w:val="-30"/>
                <w:w w:val="105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Ирина</w:t>
            </w:r>
            <w:r w:rsidRPr="004744DD">
              <w:rPr>
                <w:rFonts w:ascii="Times New Roman" w:hAnsi="Times New Roman" w:cs="Times New Roman"/>
                <w:b/>
                <w:spacing w:val="-29"/>
                <w:w w:val="105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Александровна</w:t>
            </w:r>
            <w:r w:rsidRPr="004744DD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744DD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4744DD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компонента</w:t>
            </w:r>
          </w:p>
          <w:p w:rsidR="004744DD" w:rsidRPr="004744DD" w:rsidRDefault="004744DD" w:rsidP="004744DD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«Бизнес и Банки» Российско-Германского проекта</w:t>
            </w:r>
          </w:p>
          <w:p w:rsidR="004744DD" w:rsidRPr="004744DD" w:rsidRDefault="004744DD" w:rsidP="004744DD">
            <w:pPr>
              <w:pStyle w:val="TableParagraph"/>
              <w:spacing w:before="3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«Климатически нейтральная хозяйственная деятельность: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НДТ в России» GIZ 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</w:tc>
      </w:tr>
      <w:tr w:rsidR="004744DD" w:rsidRPr="004744DD" w:rsidTr="004744DD">
        <w:trPr>
          <w:trHeight w:val="7369"/>
        </w:trPr>
        <w:tc>
          <w:tcPr>
            <w:tcW w:w="9960" w:type="dxa"/>
            <w:gridSpan w:val="2"/>
          </w:tcPr>
          <w:p w:rsidR="004744DD" w:rsidRPr="004744DD" w:rsidRDefault="004744DD" w:rsidP="004744D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Выступающие:</w:t>
            </w:r>
          </w:p>
          <w:p w:rsidR="004744DD" w:rsidRPr="004744DD" w:rsidRDefault="004744DD" w:rsidP="004744DD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auto"/>
              <w:ind w:right="13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>NN,</w:t>
            </w:r>
            <w:r w:rsidRPr="004744DD">
              <w:rPr>
                <w:rFonts w:ascii="Times New Roman" w:hAnsi="Times New Roman" w:cs="Times New Roman"/>
                <w:b/>
                <w:spacing w:val="-36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4744D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4744D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4744D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4D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4744DD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РФ Приветствие</w:t>
            </w:r>
          </w:p>
          <w:p w:rsidR="004744DD" w:rsidRPr="004744DD" w:rsidRDefault="004744DD" w:rsidP="004744D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Наилучшие</w:t>
            </w:r>
            <w:r w:rsidRPr="004744DD">
              <w:rPr>
                <w:rFonts w:ascii="Times New Roman" w:hAnsi="Times New Roman" w:cs="Times New Roman"/>
                <w:b/>
                <w:spacing w:val="-48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доступные</w:t>
            </w:r>
            <w:r w:rsidRPr="004744DD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технологии</w:t>
            </w:r>
            <w:r w:rsidRPr="004744DD">
              <w:rPr>
                <w:rFonts w:ascii="Times New Roman" w:hAnsi="Times New Roman" w:cs="Times New Roman"/>
                <w:b/>
                <w:spacing w:val="-4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производства</w:t>
            </w:r>
            <w:r w:rsidRPr="004744DD">
              <w:rPr>
                <w:rFonts w:ascii="Times New Roman" w:hAnsi="Times New Roman" w:cs="Times New Roman"/>
                <w:b/>
                <w:spacing w:val="-45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цемента. Использование</w:t>
            </w:r>
            <w:r w:rsidRPr="004744DD">
              <w:rPr>
                <w:rFonts w:ascii="Times New Roman" w:hAnsi="Times New Roman" w:cs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альтернативных</w:t>
            </w:r>
            <w:r w:rsidRPr="004744DD">
              <w:rPr>
                <w:rFonts w:ascii="Times New Roman" w:hAnsi="Times New Roman" w:cs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видов</w:t>
            </w:r>
            <w:r w:rsidRPr="004744DD">
              <w:rPr>
                <w:rFonts w:ascii="Times New Roman" w:hAnsi="Times New Roman" w:cs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топлива.</w:t>
            </w:r>
          </w:p>
          <w:p w:rsidR="004744DD" w:rsidRPr="004744DD" w:rsidRDefault="004744DD" w:rsidP="004744DD">
            <w:pPr>
              <w:pStyle w:val="TableParagraph"/>
              <w:spacing w:before="5" w:line="247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Потапова Екатерина Николаевна, эксперт российск</w:t>
            </w:r>
            <w:proofErr w:type="gram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 германского проекта «Климатически нейтральная хозяйственная</w:t>
            </w:r>
            <w:r w:rsidRPr="004744D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  <w:r w:rsidRPr="004744DD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4744DD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4D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4744DD" w:rsidRPr="004744DD" w:rsidRDefault="004744DD" w:rsidP="004744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4" w:lineRule="auto"/>
              <w:ind w:righ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Использование альтернативного топлива в цементной промышленности: перспективы внедрения на заводах</w:t>
            </w:r>
            <w:r w:rsidRPr="004744DD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ООО</w:t>
            </w:r>
          </w:p>
          <w:p w:rsidR="004744DD" w:rsidRPr="004744DD" w:rsidRDefault="004744DD" w:rsidP="004744DD">
            <w:pPr>
              <w:pStyle w:val="TableParagraph"/>
              <w:spacing w:line="247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>ХайдельбергЦемент</w:t>
            </w:r>
            <w:proofErr w:type="spellEnd"/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 w:rsidRPr="0047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открытые правовые вопросы. </w:t>
            </w:r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Евдокимов Дмитрий Николаевич, руководитель направления по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разрешениям и экологии по России, ООО «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Хайдельбергцемент</w:t>
            </w:r>
            <w:proofErr w:type="spell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 РУС»</w:t>
            </w:r>
          </w:p>
          <w:p w:rsidR="004744DD" w:rsidRPr="004744DD" w:rsidRDefault="004744DD" w:rsidP="004744D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Опыт </w:t>
            </w:r>
            <w:proofErr w:type="spellStart"/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LafargeHolcim</w:t>
            </w:r>
            <w:proofErr w:type="spellEnd"/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по использованию</w:t>
            </w:r>
            <w:r w:rsidRPr="004744DD">
              <w:rPr>
                <w:rFonts w:ascii="Times New Roman" w:hAnsi="Times New Roman" w:cs="Times New Roman"/>
                <w:b/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4744D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альтернативного</w:t>
            </w:r>
            <w:proofErr w:type="gramEnd"/>
          </w:p>
          <w:p w:rsidR="004744DD" w:rsidRPr="004744DD" w:rsidRDefault="004744DD" w:rsidP="004744DD">
            <w:pPr>
              <w:pStyle w:val="TableParagraph"/>
              <w:spacing w:before="7" w:line="244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топлива</w:t>
            </w:r>
            <w:r w:rsidRPr="004744DD">
              <w:rPr>
                <w:rFonts w:ascii="Times New Roman" w:hAnsi="Times New Roman" w:cs="Times New Roman"/>
                <w:b/>
                <w:spacing w:val="-38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при</w:t>
            </w:r>
            <w:r w:rsidRPr="004744DD">
              <w:rPr>
                <w:rFonts w:ascii="Times New Roman" w:hAnsi="Times New Roman" w:cs="Times New Roman"/>
                <w:b/>
                <w:spacing w:val="-38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производстве</w:t>
            </w:r>
            <w:r w:rsidRPr="004744DD">
              <w:rPr>
                <w:rFonts w:ascii="Times New Roman" w:hAnsi="Times New Roman" w:cs="Times New Roman"/>
                <w:b/>
                <w:spacing w:val="-3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цемента</w:t>
            </w:r>
            <w:r w:rsidRPr="004744DD">
              <w:rPr>
                <w:rFonts w:ascii="Times New Roman" w:hAnsi="Times New Roman" w:cs="Times New Roman"/>
                <w:b/>
                <w:spacing w:val="-38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</w:t>
            </w:r>
            <w:r w:rsidRPr="004744DD">
              <w:rPr>
                <w:rFonts w:ascii="Times New Roman" w:hAnsi="Times New Roman" w:cs="Times New Roman"/>
                <w:b/>
                <w:spacing w:val="-35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России:</w:t>
            </w:r>
            <w:r w:rsidRPr="004744DD">
              <w:rPr>
                <w:rFonts w:ascii="Times New Roman" w:hAnsi="Times New Roman" w:cs="Times New Roman"/>
                <w:b/>
                <w:spacing w:val="-3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экономические и</w:t>
            </w:r>
            <w:r w:rsidRPr="004744DD">
              <w:rPr>
                <w:rFonts w:ascii="Times New Roman" w:hAnsi="Times New Roman" w:cs="Times New Roman"/>
                <w:b/>
                <w:spacing w:val="-38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экологические</w:t>
            </w:r>
            <w:r w:rsidRPr="004744DD">
              <w:rPr>
                <w:rFonts w:ascii="Times New Roman" w:hAnsi="Times New Roman" w:cs="Times New Roman"/>
                <w:b/>
                <w:spacing w:val="-38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аспекты</w:t>
            </w:r>
            <w:r w:rsidRPr="004744DD">
              <w:rPr>
                <w:rFonts w:ascii="Times New Roman" w:hAnsi="Times New Roman" w:cs="Times New Roman"/>
                <w:b/>
                <w:spacing w:val="-3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применения</w:t>
            </w:r>
            <w:r w:rsidRPr="004744DD">
              <w:rPr>
                <w:rFonts w:ascii="Times New Roman" w:hAnsi="Times New Roman" w:cs="Times New Roman"/>
                <w:b/>
                <w:spacing w:val="-36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4744DD">
              <w:rPr>
                <w:rFonts w:ascii="Times New Roman" w:hAnsi="Times New Roman" w:cs="Times New Roman"/>
                <w:b/>
                <w:spacing w:val="-3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основные</w:t>
            </w:r>
            <w:r w:rsidRPr="004744DD">
              <w:rPr>
                <w:rFonts w:ascii="Times New Roman" w:hAnsi="Times New Roman" w:cs="Times New Roman"/>
                <w:b/>
                <w:spacing w:val="-36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открытые вопросы.</w:t>
            </w:r>
          </w:p>
          <w:p w:rsidR="004744DD" w:rsidRPr="004744DD" w:rsidRDefault="004744DD" w:rsidP="004744DD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Божинов</w:t>
            </w:r>
            <w:proofErr w:type="spell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направления 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Geocycle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LafargeHolcim</w:t>
            </w:r>
            <w:proofErr w:type="spellEnd"/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744DD" w:rsidRPr="004744DD" w:rsidRDefault="004744DD" w:rsidP="004744DD">
            <w:pPr>
              <w:pStyle w:val="TableParagraph"/>
              <w:spacing w:before="1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pStyle w:val="a3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auto"/>
              <w:ind w:right="998"/>
              <w:rPr>
                <w:sz w:val="24"/>
                <w:szCs w:val="24"/>
              </w:rPr>
            </w:pPr>
            <w:proofErr w:type="spellStart"/>
            <w:r w:rsidRPr="004744DD">
              <w:rPr>
                <w:w w:val="105"/>
                <w:sz w:val="24"/>
                <w:szCs w:val="24"/>
              </w:rPr>
              <w:t>Экологичное</w:t>
            </w:r>
            <w:proofErr w:type="spellEnd"/>
            <w:r w:rsidRPr="004744DD">
              <w:rPr>
                <w:w w:val="105"/>
                <w:sz w:val="24"/>
                <w:szCs w:val="24"/>
              </w:rPr>
              <w:t xml:space="preserve"> применение альтернативного топлива в цементной промышленности в</w:t>
            </w:r>
            <w:r w:rsidRPr="004744DD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4744DD">
              <w:rPr>
                <w:w w:val="105"/>
                <w:sz w:val="24"/>
                <w:szCs w:val="24"/>
              </w:rPr>
              <w:t>Германии</w:t>
            </w:r>
          </w:p>
          <w:p w:rsidR="004744DD" w:rsidRPr="004744DD" w:rsidRDefault="004744DD" w:rsidP="004744DD">
            <w:pPr>
              <w:spacing w:line="247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д-р </w:t>
            </w:r>
            <w:proofErr w:type="spellStart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Фолькер</w:t>
            </w:r>
            <w:proofErr w:type="spellEnd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>Хёниг</w:t>
            </w:r>
            <w:proofErr w:type="spellEnd"/>
            <w:r w:rsidRPr="004744D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, </w:t>
            </w:r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VDZ (Научно-исследовательский институт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цементной промышленности), Германия</w:t>
            </w:r>
          </w:p>
          <w:p w:rsidR="004744DD" w:rsidRDefault="004744DD" w:rsidP="004744DD">
            <w:p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pStyle w:val="a3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auto"/>
              <w:ind w:right="731"/>
              <w:rPr>
                <w:sz w:val="24"/>
                <w:szCs w:val="24"/>
              </w:rPr>
            </w:pPr>
            <w:r w:rsidRPr="004744DD">
              <w:rPr>
                <w:w w:val="110"/>
                <w:sz w:val="24"/>
                <w:szCs w:val="24"/>
              </w:rPr>
              <w:t>Производство</w:t>
            </w:r>
            <w:r w:rsidRPr="004744DD">
              <w:rPr>
                <w:spacing w:val="-44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w w:val="110"/>
                <w:sz w:val="24"/>
                <w:szCs w:val="24"/>
              </w:rPr>
              <w:t>альтернативного</w:t>
            </w:r>
            <w:r w:rsidRPr="004744DD">
              <w:rPr>
                <w:spacing w:val="-43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w w:val="110"/>
                <w:sz w:val="24"/>
                <w:szCs w:val="24"/>
              </w:rPr>
              <w:t>топлива</w:t>
            </w:r>
            <w:r w:rsidRPr="004744DD">
              <w:rPr>
                <w:spacing w:val="-43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w w:val="110"/>
                <w:sz w:val="24"/>
                <w:szCs w:val="24"/>
              </w:rPr>
              <w:t>для</w:t>
            </w:r>
            <w:r w:rsidRPr="004744DD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w w:val="110"/>
                <w:sz w:val="24"/>
                <w:szCs w:val="24"/>
              </w:rPr>
              <w:t>цементной промышленности: технические требования и экономические</w:t>
            </w:r>
            <w:r w:rsidRPr="004744DD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4744DD">
              <w:rPr>
                <w:w w:val="110"/>
                <w:sz w:val="24"/>
                <w:szCs w:val="24"/>
              </w:rPr>
              <w:t>вопросы.</w:t>
            </w:r>
          </w:p>
          <w:p w:rsidR="004744DD" w:rsidRPr="004744DD" w:rsidRDefault="004744DD" w:rsidP="004744DD">
            <w:pPr>
              <w:spacing w:before="5" w:line="247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Кевин </w:t>
            </w:r>
            <w:proofErr w:type="spellStart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Негоро</w:t>
            </w:r>
            <w:proofErr w:type="spellEnd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Касих</w:t>
            </w:r>
            <w:proofErr w:type="spellEnd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>RETech</w:t>
            </w:r>
            <w:proofErr w:type="spellEnd"/>
            <w:r w:rsidRPr="004744D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(Германский Союз переработчиков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отходов), Германия</w:t>
            </w:r>
          </w:p>
          <w:p w:rsidR="004744DD" w:rsidRPr="004744DD" w:rsidRDefault="004744DD" w:rsidP="004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D" w:rsidRPr="004744DD" w:rsidRDefault="004744DD" w:rsidP="004744DD">
            <w:pPr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  <w:r w:rsidRPr="004744D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744D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A368BF" w:rsidRDefault="004744DD" w:rsidP="004744DD">
      <w:pPr>
        <w:ind w:left="1909"/>
        <w:rPr>
          <w:sz w:val="20"/>
        </w:rPr>
      </w:pPr>
      <w:r>
        <w:rPr>
          <w:sz w:val="20"/>
        </w:rPr>
        <w:br w:type="textWrapping" w:clear="all"/>
      </w:r>
    </w:p>
    <w:sectPr w:rsidR="00A368BF" w:rsidSect="004744DD">
      <w:pgSz w:w="11910" w:h="16840"/>
      <w:pgMar w:top="567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CD9"/>
    <w:multiLevelType w:val="hybridMultilevel"/>
    <w:tmpl w:val="4B044868"/>
    <w:lvl w:ilvl="0" w:tplc="2BE8EE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FE6B166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2" w:tplc="4A983568">
      <w:numFmt w:val="bullet"/>
      <w:lvlText w:val="•"/>
      <w:lvlJc w:val="left"/>
      <w:pPr>
        <w:ind w:left="2383" w:hanging="360"/>
      </w:pPr>
      <w:rPr>
        <w:rFonts w:hint="default"/>
        <w:lang w:val="ru-RU" w:eastAsia="ru-RU" w:bidi="ru-RU"/>
      </w:rPr>
    </w:lvl>
    <w:lvl w:ilvl="3" w:tplc="49B8ADFA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4" w:tplc="F92489E2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5" w:tplc="278A391C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6" w:tplc="5FB071F0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7" w:tplc="A7BEB440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8" w:tplc="AF3C3FA6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</w:abstractNum>
  <w:abstractNum w:abstractNumId="1">
    <w:nsid w:val="20870EBD"/>
    <w:multiLevelType w:val="hybridMultilevel"/>
    <w:tmpl w:val="13028A42"/>
    <w:lvl w:ilvl="0" w:tplc="744033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154B6DC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2" w:tplc="83E6A2D0">
      <w:numFmt w:val="bullet"/>
      <w:lvlText w:val="•"/>
      <w:lvlJc w:val="left"/>
      <w:pPr>
        <w:ind w:left="2383" w:hanging="360"/>
      </w:pPr>
      <w:rPr>
        <w:rFonts w:hint="default"/>
        <w:lang w:val="ru-RU" w:eastAsia="ru-RU" w:bidi="ru-RU"/>
      </w:rPr>
    </w:lvl>
    <w:lvl w:ilvl="3" w:tplc="6F8A7A62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4" w:tplc="70BA2782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5" w:tplc="F8DE28D6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6" w:tplc="16DC429A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7" w:tplc="5BA2DEDC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8" w:tplc="3174BB72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</w:abstractNum>
  <w:abstractNum w:abstractNumId="2">
    <w:nsid w:val="24FA5736"/>
    <w:multiLevelType w:val="hybridMultilevel"/>
    <w:tmpl w:val="EF38C7E2"/>
    <w:lvl w:ilvl="0" w:tplc="E0F84BF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A18CDA0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2" w:tplc="148E1346">
      <w:numFmt w:val="bullet"/>
      <w:lvlText w:val="•"/>
      <w:lvlJc w:val="left"/>
      <w:pPr>
        <w:ind w:left="2383" w:hanging="360"/>
      </w:pPr>
      <w:rPr>
        <w:rFonts w:hint="default"/>
        <w:lang w:val="ru-RU" w:eastAsia="ru-RU" w:bidi="ru-RU"/>
      </w:rPr>
    </w:lvl>
    <w:lvl w:ilvl="3" w:tplc="B1D6FFD0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4" w:tplc="7C86B3E2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5" w:tplc="6BA41190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6" w:tplc="0CF20738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7" w:tplc="3B883082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8" w:tplc="5384744C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F"/>
    <w:rsid w:val="004744DD"/>
    <w:rsid w:val="008B2F86"/>
    <w:rsid w:val="00A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urmanova</dc:creator>
  <cp:lastModifiedBy>Chekmeneva </cp:lastModifiedBy>
  <cp:revision>3</cp:revision>
  <dcterms:created xsi:type="dcterms:W3CDTF">2018-11-02T10:24:00Z</dcterms:created>
  <dcterms:modified xsi:type="dcterms:W3CDTF">2018-11-02T10:26:00Z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