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>Практика: Окружающая среда.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Местоположение: Кыргызстан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Продолжительность: штатный сотрудник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Классификация: Проект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Тип (ы) найма: кандидат в стране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Опыт: 1-5 лет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Tetra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Tech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International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Development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Services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со штаб-квартирой в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Арлингтоне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, штат Вирджиния, в настоящее время принимает выражения интереса от квалифицированных кандидатов на должность специалиста по взаимодействию с национальной политикой в ​​отношении деятельности по водным ресурсам и уязвимой окружающей среде в Центральной Азии, финансируемой Агентством США по международному развитию (USAID). Эта позиция будет базироваться в Кыргызстане. Целью мероприятия является усиление регионального потенциала для управления общими водными ресурсами и снижения экологических рисков в бассейнах рек Сырдарья и Амударья, разделяемых пятью государствами Центральной Азии - Казахстаном, Кыргызстаном, Таджикистаном, Туркменистаном и Узбекистаном. Деятельность направлена ​​на повышение потенциала советов малых и региональных бассейнов рек по выявлению и решению проблем управления водными ресурсами; и оказывать поддержку национальным правительствам в улучшении регионального сотрудничества, эффективных совместных практик управления водными ресурсами и совершенствовании законодательства / регулирования. Должность: Специалист по взаимодействию с национальной политикой (NPE) Кыргызстана подчиняется руководителю водной политики. Как полевые представители стран Центральной Азии, осуществляющие деятельность по водным ресурсам и уязвимой окружающей среде, специалист НПЭ будет работать независимо под руководством руководителя по водной политике, чтобы направлять реализацию проекта на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страновом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уровне. Специалист NPE будет работать на национальном и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местном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уровнях в Кыргызстане, чтобы определять партнеров и приоритеты, реализовывать стратегии и обеспечивать надежную связь с главным офисом в Алматы. Они несут ответственность за реализацию стратегий по укреплению законодательной и нормативной базы в области водных ресурсов, а также за укрепление связей между малыми бассейновыми советами (SBC), бассейновыми водными организациями (BWO) и обсуждения национальной политики.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lastRenderedPageBreak/>
        <w:t xml:space="preserve">Квалификация: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* Ученая степень в области управления водными ресурсами, изменения климата или другой соответствующей области;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>* Минимум четыре (4) года опыта успешной реализации интегрированного управления водными ресурсами (ИУВР), трансграничного водного сотрудничества или программ по воде и окружающей среде;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* Опыт работы с министерствами водных ресурсов национального и районного уровня;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* Знание соответствующего водного законодательства и функционирования БВО и СБК;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* Продемонстрированное понимание сектора водной политики и трансграничных водных проблем в Центральной Азии;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  <w:proofErr w:type="gramEnd"/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* Продемонстрированная способность устанавливать и поддерживать партнерские отношения и прочные рабочие отношения с донорами, партнерами из правительства принимающей страны, академическими учреждениями и гражданским обществом;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* Подтвержденный опыт навигации в сложных условиях эксплуатации с высоким давлением; </w:t>
      </w:r>
    </w:p>
    <w:p w:rsidR="000D16C4" w:rsidRDefault="000D16C4" w:rsidP="000D16C4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* Требуется профессиональное владение </w:t>
      </w:r>
      <w:proofErr w:type="gramStart"/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письменным</w:t>
      </w:r>
      <w:proofErr w:type="gramEnd"/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и устным английским и русским языками.</w:t>
      </w:r>
    </w:p>
    <w:p w:rsidR="00146DFD" w:rsidRPr="000D16C4" w:rsidRDefault="000D16C4" w:rsidP="000D16C4">
      <w:pPr>
        <w:pStyle w:val="a3"/>
        <w:shd w:val="clear" w:color="auto" w:fill="FFFFFF"/>
        <w:spacing w:before="0" w:beforeAutospacing="0"/>
      </w:pPr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Чтобы быть рассмотренными заявителями, необходимо предоставить в процессе онлайн-заявки следующее: * Сопроводительное письмо * Резюме в обратном хронологическом формате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П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ожалуйста, убедитесь, что все необходимые документы загружены, так как неполные приложения и / или поврежденные файлы могут задержать обработку вашей заявки или исключить вас из рассмотрения. Заявки, не соответствующие минимальным требованиям, перечисленным выше, рассматриваться не будут. Телефонные звонки не принимаются.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Tetra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Tech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- ведущий поставщик консалтинговых, инженерных и технических услуг во всем мире.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Наша репутация основана на техническом опыте и самоотверженности наших сотрудников - 20 000 человек, работающих вместе в разных дисциплинах и часовых поясах, обеспечивают умные и устойчивые решения для сложных проектов.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Мы гордимся тем, что являемся домом для ведущих технических экспертов в области водных ресурсов, окружающей среды, инфраструктуры, управления ресурсами, энергетики и международного развития.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Tetra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Tech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объединяет ресурсы глобальной компании с многомиллиардным оборотом и местной, </w:t>
      </w:r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lastRenderedPageBreak/>
        <w:t xml:space="preserve">ориентированной на клиента доставкой в ​​более чем 400 точек по всему миру. Мы предлагаем конкурентоспособные вознаграждения и льготы и ищем новаторских людей, которые присоединятся к нашим командам. Мы - работодатель с равными возможностями: EOE AA / M / F /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Vets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Disability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D2E3FC"/>
        </w:rPr>
        <w:t>.</w:t>
      </w:r>
      <w:bookmarkStart w:id="0" w:name="_GoBack"/>
      <w:bookmarkEnd w:id="0"/>
    </w:p>
    <w:sectPr w:rsidR="00146DFD" w:rsidRPr="000D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C4"/>
    <w:rsid w:val="000D16C4"/>
    <w:rsid w:val="0014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6C4"/>
    <w:rPr>
      <w:b/>
      <w:bCs/>
    </w:rPr>
  </w:style>
  <w:style w:type="character" w:customStyle="1" w:styleId="jlqj4b">
    <w:name w:val="jlqj4b"/>
    <w:basedOn w:val="a0"/>
    <w:rsid w:val="000D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6C4"/>
    <w:rPr>
      <w:b/>
      <w:bCs/>
    </w:rPr>
  </w:style>
  <w:style w:type="character" w:customStyle="1" w:styleId="jlqj4b">
    <w:name w:val="jlqj4b"/>
    <w:basedOn w:val="a0"/>
    <w:rsid w:val="000D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2021-01-19T09:53:00Z</dcterms:created>
  <dcterms:modified xsi:type="dcterms:W3CDTF">2021-01-19T10:07:00Z</dcterms:modified>
</cp:coreProperties>
</file>