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569B10" w14:textId="77777777" w:rsidR="00684600" w:rsidRPr="004E667A" w:rsidRDefault="005D52E3" w:rsidP="0024056F">
      <w:pPr>
        <w:jc w:val="center"/>
        <w:rPr>
          <w:rFonts w:ascii="Times New Roman" w:hAnsi="Times New Roman" w:cs="Times New Roman"/>
          <w:b/>
          <w:color w:val="002060"/>
          <w:lang w:val="ru-RU"/>
        </w:rPr>
      </w:pPr>
      <w:bookmarkStart w:id="0" w:name="_GoBack"/>
      <w:bookmarkEnd w:id="0"/>
      <w:r w:rsidRPr="004E667A">
        <w:rPr>
          <w:rFonts w:ascii="Times New Roman" w:hAnsi="Times New Roman" w:cs="Times New Roman"/>
          <w:b/>
          <w:color w:val="002060"/>
          <w:lang w:val="ru-RU"/>
        </w:rPr>
        <w:t xml:space="preserve">«Будущее в области </w:t>
      </w:r>
      <w:r w:rsidR="00684600" w:rsidRPr="004E667A">
        <w:rPr>
          <w:rFonts w:ascii="Times New Roman" w:hAnsi="Times New Roman" w:cs="Times New Roman"/>
          <w:b/>
          <w:color w:val="002060"/>
          <w:lang w:val="ru-RU"/>
        </w:rPr>
        <w:t>измен</w:t>
      </w:r>
      <w:r w:rsidRPr="004E667A">
        <w:rPr>
          <w:rFonts w:ascii="Times New Roman" w:hAnsi="Times New Roman" w:cs="Times New Roman"/>
          <w:b/>
          <w:color w:val="002060"/>
          <w:lang w:val="ru-RU"/>
        </w:rPr>
        <w:t xml:space="preserve">ения климата и внутренней миграции </w:t>
      </w:r>
    </w:p>
    <w:p w14:paraId="30A7ECE9" w14:textId="1A69D6F0" w:rsidR="00B03FDA" w:rsidRPr="004E667A" w:rsidRDefault="005D52E3" w:rsidP="0024056F">
      <w:pPr>
        <w:jc w:val="center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в Кыргызской Республике»</w:t>
      </w:r>
      <w:r w:rsidR="0024056F" w:rsidRPr="004E667A">
        <w:rPr>
          <w:rFonts w:ascii="Times New Roman" w:hAnsi="Times New Roman" w:cs="Times New Roman"/>
          <w:b/>
          <w:color w:val="002060"/>
          <w:lang w:val="ru-RU"/>
        </w:rPr>
        <w:t xml:space="preserve"> </w:t>
      </w:r>
    </w:p>
    <w:p w14:paraId="69678270" w14:textId="77777777" w:rsidR="00F83CF8" w:rsidRPr="004E667A" w:rsidRDefault="00F83CF8" w:rsidP="0024056F">
      <w:pPr>
        <w:jc w:val="center"/>
        <w:rPr>
          <w:rFonts w:ascii="Times New Roman" w:hAnsi="Times New Roman" w:cs="Times New Roman"/>
          <w:b/>
          <w:color w:val="002060"/>
          <w:lang w:val="ru-RU"/>
        </w:rPr>
      </w:pPr>
    </w:p>
    <w:p w14:paraId="4B3983E0" w14:textId="6CE8E210" w:rsidR="009C026C" w:rsidRPr="004E667A" w:rsidRDefault="005D52E3" w:rsidP="008E32FD">
      <w:pPr>
        <w:jc w:val="center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Виртуальный обзор</w:t>
      </w:r>
      <w:r w:rsidR="00F83CF8" w:rsidRPr="004E667A">
        <w:rPr>
          <w:rFonts w:ascii="Times New Roman" w:hAnsi="Times New Roman" w:cs="Times New Roman"/>
          <w:b/>
          <w:color w:val="002060"/>
          <w:lang w:val="ru-RU"/>
        </w:rPr>
        <w:t xml:space="preserve"> </w:t>
      </w:r>
      <w:r w:rsidR="002A54C7" w:rsidRPr="004E667A">
        <w:rPr>
          <w:rFonts w:ascii="Times New Roman" w:hAnsi="Times New Roman" w:cs="Times New Roman"/>
          <w:b/>
          <w:color w:val="002060"/>
          <w:lang w:val="ru-RU"/>
        </w:rPr>
        <w:t>(консультация)</w:t>
      </w:r>
    </w:p>
    <w:p w14:paraId="43007870" w14:textId="625331BC" w:rsidR="00AB7F18" w:rsidRPr="004E667A" w:rsidRDefault="005D52E3" w:rsidP="008E32FD">
      <w:pPr>
        <w:jc w:val="center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Справочный документ</w:t>
      </w:r>
    </w:p>
    <w:p w14:paraId="17590A03" w14:textId="77777777" w:rsidR="008D6D77" w:rsidRPr="004E667A" w:rsidRDefault="008D6D77" w:rsidP="00941B89">
      <w:pPr>
        <w:jc w:val="both"/>
        <w:rPr>
          <w:rFonts w:ascii="Times New Roman" w:hAnsi="Times New Roman" w:cs="Times New Roman"/>
          <w:i/>
          <w:color w:val="002060"/>
          <w:lang w:val="ru-RU"/>
        </w:rPr>
      </w:pPr>
    </w:p>
    <w:p w14:paraId="7F3F901A" w14:textId="68C3038C" w:rsidR="009C026C" w:rsidRPr="004E667A" w:rsidRDefault="005D52E3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Введение</w:t>
      </w:r>
    </w:p>
    <w:p w14:paraId="374E40C3" w14:textId="77777777" w:rsidR="009C026C" w:rsidRPr="004E667A" w:rsidRDefault="009C026C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1F547679" w14:textId="6AD5B0D9" w:rsidR="00804841" w:rsidRPr="004E667A" w:rsidRDefault="005D52E3" w:rsidP="00804841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4E667A">
        <w:rPr>
          <w:rFonts w:ascii="Times New Roman" w:eastAsiaTheme="minorEastAsia" w:hAnsi="Times New Roman" w:cs="Times New Roman"/>
          <w:lang w:val="ru-RU"/>
        </w:rPr>
        <w:t xml:space="preserve">Данный </w:t>
      </w:r>
      <w:r w:rsidR="00804841" w:rsidRPr="004E667A">
        <w:rPr>
          <w:rFonts w:ascii="Times New Roman" w:eastAsiaTheme="minorEastAsia" w:hAnsi="Times New Roman" w:cs="Times New Roman"/>
          <w:lang w:val="ru-RU"/>
        </w:rPr>
        <w:t xml:space="preserve">виртуальный </w:t>
      </w:r>
      <w:r w:rsidRPr="004E667A">
        <w:rPr>
          <w:rFonts w:ascii="Times New Roman" w:eastAsiaTheme="minorEastAsia" w:hAnsi="Times New Roman" w:cs="Times New Roman"/>
          <w:lang w:val="ru-RU"/>
        </w:rPr>
        <w:t xml:space="preserve">обзор </w:t>
      </w:r>
      <w:r w:rsidR="00804841" w:rsidRPr="004E667A">
        <w:rPr>
          <w:rFonts w:ascii="Times New Roman" w:eastAsiaTheme="minorEastAsia" w:hAnsi="Times New Roman" w:cs="Times New Roman"/>
          <w:lang w:val="ru-RU"/>
        </w:rPr>
        <w:t xml:space="preserve">предназначен для </w:t>
      </w:r>
      <w:r w:rsidRPr="004E667A">
        <w:rPr>
          <w:rFonts w:ascii="Times New Roman" w:eastAsiaTheme="minorEastAsia" w:hAnsi="Times New Roman" w:cs="Times New Roman"/>
          <w:lang w:val="ru-RU"/>
        </w:rPr>
        <w:t xml:space="preserve">того, чтобы проинформировать </w:t>
      </w:r>
      <w:r w:rsidR="00804841" w:rsidRPr="004E667A">
        <w:rPr>
          <w:rFonts w:ascii="Times New Roman" w:eastAsiaTheme="minorEastAsia" w:hAnsi="Times New Roman" w:cs="Times New Roman"/>
          <w:lang w:val="ru-RU"/>
        </w:rPr>
        <w:t>участников о</w:t>
      </w:r>
      <w:r w:rsidRPr="004E667A">
        <w:rPr>
          <w:rFonts w:ascii="Times New Roman" w:eastAsiaTheme="minorEastAsia" w:hAnsi="Times New Roman" w:cs="Times New Roman"/>
          <w:lang w:val="ru-RU"/>
        </w:rPr>
        <w:t xml:space="preserve"> </w:t>
      </w:r>
      <w:r w:rsidRPr="004E667A">
        <w:rPr>
          <w:rFonts w:ascii="Times New Roman" w:eastAsiaTheme="minorEastAsia" w:hAnsi="Times New Roman" w:cs="Times New Roman"/>
          <w:i/>
          <w:lang w:val="ru-RU"/>
        </w:rPr>
        <w:t>«Доклад</w:t>
      </w:r>
      <w:r w:rsidR="00F6562F" w:rsidRPr="004E667A">
        <w:rPr>
          <w:rFonts w:ascii="Times New Roman" w:eastAsiaTheme="minorEastAsia" w:hAnsi="Times New Roman" w:cs="Times New Roman"/>
          <w:i/>
          <w:lang w:val="ru-RU"/>
        </w:rPr>
        <w:t>е</w:t>
      </w:r>
      <w:r w:rsidRPr="004E667A">
        <w:rPr>
          <w:rFonts w:ascii="Times New Roman" w:eastAsiaTheme="minorEastAsia" w:hAnsi="Times New Roman" w:cs="Times New Roman"/>
          <w:i/>
          <w:lang w:val="ru-RU"/>
        </w:rPr>
        <w:t xml:space="preserve"> по подготовке к внутренней климатической миграции»</w:t>
      </w:r>
      <w:r w:rsidR="00F6562F" w:rsidRPr="004E667A">
        <w:rPr>
          <w:rFonts w:ascii="Times New Roman" w:eastAsiaTheme="minorEastAsia" w:hAnsi="Times New Roman" w:cs="Times New Roman"/>
          <w:i/>
          <w:lang w:val="ru-RU"/>
        </w:rPr>
        <w:t xml:space="preserve"> (Часть 2)</w:t>
      </w:r>
      <w:r w:rsidRPr="004E667A">
        <w:rPr>
          <w:rFonts w:ascii="Times New Roman" w:eastAsiaTheme="minorEastAsia" w:hAnsi="Times New Roman" w:cs="Times New Roman"/>
          <w:lang w:val="ru-RU"/>
        </w:rPr>
        <w:t xml:space="preserve">, готовящемся к публикации </w:t>
      </w:r>
      <w:r w:rsidR="00CA4903" w:rsidRPr="004E667A">
        <w:rPr>
          <w:rFonts w:ascii="Times New Roman" w:eastAsiaTheme="minorEastAsia" w:hAnsi="Times New Roman" w:cs="Times New Roman"/>
          <w:lang w:val="ru-RU"/>
        </w:rPr>
        <w:t xml:space="preserve">Всемирным банком </w:t>
      </w:r>
      <w:r w:rsidRPr="004E667A">
        <w:rPr>
          <w:rFonts w:ascii="Times New Roman" w:eastAsiaTheme="minorEastAsia" w:hAnsi="Times New Roman" w:cs="Times New Roman"/>
          <w:lang w:val="ru-RU"/>
        </w:rPr>
        <w:t>в этом году</w:t>
      </w:r>
      <w:r w:rsidR="00804841" w:rsidRPr="004E667A">
        <w:rPr>
          <w:rFonts w:ascii="Times New Roman" w:eastAsiaTheme="minorEastAsia" w:hAnsi="Times New Roman" w:cs="Times New Roman"/>
          <w:lang w:val="ru-RU"/>
        </w:rPr>
        <w:t>.</w:t>
      </w:r>
    </w:p>
    <w:p w14:paraId="0651C186" w14:textId="77777777" w:rsidR="00804841" w:rsidRPr="004E667A" w:rsidRDefault="00804841" w:rsidP="00804841">
      <w:pPr>
        <w:jc w:val="both"/>
        <w:rPr>
          <w:rFonts w:ascii="Times New Roman" w:eastAsiaTheme="minorEastAsia" w:hAnsi="Times New Roman" w:cs="Times New Roman"/>
          <w:lang w:val="ru-RU"/>
        </w:rPr>
      </w:pPr>
    </w:p>
    <w:p w14:paraId="38B462E8" w14:textId="22EE629B" w:rsidR="005D52E3" w:rsidRPr="004E667A" w:rsidRDefault="005D52E3" w:rsidP="005D52E3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4E667A">
        <w:rPr>
          <w:rFonts w:ascii="Times New Roman" w:eastAsiaTheme="minorEastAsia" w:hAnsi="Times New Roman" w:cs="Times New Roman"/>
          <w:lang w:val="ru-RU"/>
        </w:rPr>
        <w:t xml:space="preserve">Основываясь на </w:t>
      </w:r>
      <w:r w:rsidR="004E667A" w:rsidRPr="004E667A">
        <w:rPr>
          <w:rFonts w:ascii="Times New Roman" w:eastAsiaTheme="minorEastAsia" w:hAnsi="Times New Roman" w:cs="Times New Roman"/>
          <w:lang w:val="ru-RU"/>
        </w:rPr>
        <w:fldChar w:fldCharType="begin"/>
      </w:r>
      <w:r w:rsidR="004E667A" w:rsidRPr="004E667A">
        <w:rPr>
          <w:rFonts w:ascii="Times New Roman" w:eastAsiaTheme="minorEastAsia" w:hAnsi="Times New Roman" w:cs="Times New Roman"/>
          <w:lang w:val="ru-RU"/>
        </w:rPr>
        <w:instrText xml:space="preserve"> HYPERLINK "https://openknowledge.worldbank.org/handle/10986/29461" </w:instrText>
      </w:r>
      <w:r w:rsidR="004E667A" w:rsidRPr="004E667A">
        <w:rPr>
          <w:rFonts w:ascii="Times New Roman" w:eastAsiaTheme="minorEastAsia" w:hAnsi="Times New Roman" w:cs="Times New Roman"/>
          <w:lang w:val="ru-RU"/>
        </w:rPr>
        <w:fldChar w:fldCharType="separate"/>
      </w:r>
      <w:proofErr w:type="spellStart"/>
      <w:r w:rsidRPr="004E667A">
        <w:rPr>
          <w:rFonts w:ascii="Times New Roman" w:hAnsi="Times New Roman" w:cs="Times New Roman"/>
        </w:rPr>
        <w:t>первом</w:t>
      </w:r>
      <w:proofErr w:type="spellEnd"/>
      <w:r w:rsidRPr="004E667A">
        <w:rPr>
          <w:rFonts w:ascii="Times New Roman" w:hAnsi="Times New Roman" w:cs="Times New Roman"/>
        </w:rPr>
        <w:t xml:space="preserve"> </w:t>
      </w:r>
      <w:proofErr w:type="spellStart"/>
      <w:r w:rsidRPr="004E667A">
        <w:rPr>
          <w:rFonts w:ascii="Times New Roman" w:hAnsi="Times New Roman" w:cs="Times New Roman"/>
        </w:rPr>
        <w:t>докладе</w:t>
      </w:r>
      <w:proofErr w:type="spellEnd"/>
      <w:r w:rsidR="004E667A" w:rsidRPr="004E667A">
        <w:rPr>
          <w:rFonts w:ascii="Times New Roman" w:hAnsi="Times New Roman" w:cs="Times New Roman"/>
        </w:rPr>
        <w:fldChar w:fldCharType="end"/>
      </w:r>
      <w:r w:rsidRPr="004E667A">
        <w:rPr>
          <w:rFonts w:ascii="Times New Roman" w:eastAsiaTheme="minorEastAsia" w:hAnsi="Times New Roman" w:cs="Times New Roman"/>
          <w:lang w:val="ru-RU"/>
        </w:rPr>
        <w:t>, опубликованном в 2018 году, в новом докладе будут представлены характеристики вероятного масштаба, траектория и пространственные модели внутренней климатической миграции в рамках ряда сценариев изменения климата к 2050 году с фокусом внимания на трех регионах: Восточная Европа и Центральная Азия, Восточная Азия и Тихоокеанский регион, Ближний Восток и Северная Африка. Тематические исследования на уровне стран, в том числе для Кыргызской Республики, преследуют цель связать результаты более широкой работы по моделированию с более глубоким пониманием уязвимости к изменению климата, систем жизнеобеспечения и динамики миграции домохозяйств на уровне стран</w:t>
      </w:r>
      <w:r w:rsidR="00684600" w:rsidRPr="004E667A">
        <w:rPr>
          <w:rFonts w:ascii="Times New Roman" w:eastAsiaTheme="minorEastAsia" w:hAnsi="Times New Roman" w:cs="Times New Roman"/>
          <w:lang w:val="ru-RU"/>
        </w:rPr>
        <w:t>ы</w:t>
      </w:r>
      <w:r w:rsidRPr="004E667A">
        <w:rPr>
          <w:rFonts w:ascii="Times New Roman" w:eastAsiaTheme="minorEastAsia" w:hAnsi="Times New Roman" w:cs="Times New Roman"/>
          <w:lang w:val="ru-RU"/>
        </w:rPr>
        <w:t>.</w:t>
      </w:r>
      <w:bookmarkStart w:id="1" w:name="_Hlk63171433"/>
      <w:r w:rsidRPr="004E667A">
        <w:rPr>
          <w:rFonts w:ascii="Times New Roman" w:eastAsiaTheme="minorEastAsia" w:hAnsi="Times New Roman" w:cs="Times New Roman"/>
          <w:lang w:val="ru-RU"/>
        </w:rPr>
        <w:t xml:space="preserve">  </w:t>
      </w:r>
      <w:bookmarkEnd w:id="1"/>
    </w:p>
    <w:p w14:paraId="23FA2579" w14:textId="77777777" w:rsidR="00804841" w:rsidRPr="004E667A" w:rsidRDefault="00804841" w:rsidP="00804841">
      <w:pPr>
        <w:jc w:val="both"/>
        <w:rPr>
          <w:rFonts w:ascii="Times New Roman" w:eastAsiaTheme="minorEastAsia" w:hAnsi="Times New Roman" w:cs="Times New Roman"/>
          <w:lang w:val="ru-RU"/>
        </w:rPr>
      </w:pPr>
    </w:p>
    <w:p w14:paraId="6A6AF5D6" w14:textId="1944D1A4" w:rsidR="0064206E" w:rsidRPr="004E667A" w:rsidRDefault="0015537B" w:rsidP="00E52A16">
      <w:pPr>
        <w:jc w:val="both"/>
        <w:rPr>
          <w:rFonts w:ascii="Times New Roman" w:eastAsiaTheme="minorEastAsia" w:hAnsi="Times New Roman" w:cs="Times New Roman"/>
          <w:lang w:val="ru-RU"/>
        </w:rPr>
      </w:pPr>
      <w:r w:rsidRPr="004E667A">
        <w:rPr>
          <w:rFonts w:ascii="Times New Roman" w:eastAsiaTheme="minorEastAsia" w:hAnsi="Times New Roman" w:cs="Times New Roman"/>
          <w:lang w:val="ru-RU"/>
        </w:rPr>
        <w:t>Цель консультации – представить первые результаты исследования для Кыргызской Республики и собрать отзывы участников. Консультация также даст возможность для обсуждения прошлых и текущих движущих факторов, а также будущих вероятных сценариев климатической миграции, и соответствующих мер с целью обеспечения устойчивости и вариантов политики для планирования и решения проблем миграции, связанной с климатом.  Данная консультация дополнит результаты моделирования и анализ и, тем самым, значительно обогатит заключительный доклад.</w:t>
      </w:r>
    </w:p>
    <w:p w14:paraId="002B46A4" w14:textId="77777777" w:rsidR="0015537B" w:rsidRPr="004E667A" w:rsidRDefault="0015537B" w:rsidP="00E52A16">
      <w:pPr>
        <w:jc w:val="both"/>
        <w:rPr>
          <w:rFonts w:ascii="Times New Roman" w:eastAsiaTheme="minorEastAsia" w:hAnsi="Times New Roman" w:cs="Times New Roman"/>
          <w:lang w:val="ru-RU"/>
        </w:rPr>
      </w:pPr>
    </w:p>
    <w:p w14:paraId="2690193A" w14:textId="36C7A441" w:rsidR="0064206E" w:rsidRPr="004E667A" w:rsidRDefault="00B238DE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Методологический подход доклада</w:t>
      </w:r>
    </w:p>
    <w:p w14:paraId="16CE09E2" w14:textId="795DF273" w:rsidR="00356B1E" w:rsidRPr="004E667A" w:rsidRDefault="00356B1E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7F0861B5" w14:textId="031659A5" w:rsidR="00804841" w:rsidRPr="004E667A" w:rsidRDefault="00804841" w:rsidP="00804841">
      <w:pPr>
        <w:jc w:val="both"/>
        <w:rPr>
          <w:rFonts w:ascii="Times New Roman" w:hAnsi="Times New Roman" w:cs="Times New Roman"/>
          <w:lang w:val="ru-RU" w:eastAsia="de-DE"/>
        </w:rPr>
      </w:pPr>
      <w:r w:rsidRPr="004E667A">
        <w:rPr>
          <w:rFonts w:ascii="Times New Roman" w:hAnsi="Times New Roman" w:cs="Times New Roman"/>
          <w:lang w:val="ru-RU" w:eastAsia="de-DE"/>
        </w:rPr>
        <w:t xml:space="preserve">Понимание масштабов внутренней климатической миграции и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схем перемещения </w:t>
      </w:r>
      <w:r w:rsidRPr="004E667A">
        <w:rPr>
          <w:rFonts w:ascii="Times New Roman" w:hAnsi="Times New Roman" w:cs="Times New Roman"/>
          <w:lang w:val="ru-RU" w:eastAsia="de-DE"/>
        </w:rPr>
        <w:t>людей имеет решающее значение для стран, чтобы они могли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 осуществлять планирование </w:t>
      </w:r>
      <w:r w:rsidRPr="004E667A">
        <w:rPr>
          <w:rFonts w:ascii="Times New Roman" w:hAnsi="Times New Roman" w:cs="Times New Roman"/>
          <w:lang w:val="ru-RU" w:eastAsia="de-DE"/>
        </w:rPr>
        <w:t xml:space="preserve">и </w:t>
      </w:r>
      <w:r w:rsidR="00B238DE" w:rsidRPr="004E667A">
        <w:rPr>
          <w:rFonts w:ascii="Times New Roman" w:hAnsi="Times New Roman" w:cs="Times New Roman"/>
          <w:lang w:val="ru-RU" w:eastAsia="de-DE"/>
        </w:rPr>
        <w:t>подготовку</w:t>
      </w:r>
      <w:r w:rsidRPr="004E667A">
        <w:rPr>
          <w:rFonts w:ascii="Times New Roman" w:hAnsi="Times New Roman" w:cs="Times New Roman"/>
          <w:lang w:val="ru-RU" w:eastAsia="de-DE"/>
        </w:rPr>
        <w:t xml:space="preserve">. Но надежные прогнозы внутренней климатической миграции на больших территориях </w:t>
      </w:r>
      <w:r w:rsidR="00B238DE" w:rsidRPr="004E667A">
        <w:rPr>
          <w:rFonts w:ascii="Times New Roman" w:hAnsi="Times New Roman" w:cs="Times New Roman"/>
          <w:lang w:val="ru-RU" w:eastAsia="de-DE"/>
        </w:rPr>
        <w:t>являются редкостью</w:t>
      </w:r>
      <w:r w:rsidRPr="004E667A">
        <w:rPr>
          <w:rFonts w:ascii="Times New Roman" w:hAnsi="Times New Roman" w:cs="Times New Roman"/>
          <w:lang w:val="ru-RU" w:eastAsia="de-DE"/>
        </w:rPr>
        <w:t xml:space="preserve">. </w:t>
      </w:r>
      <w:r w:rsidR="00E25B02" w:rsidRPr="004E667A">
        <w:rPr>
          <w:rFonts w:ascii="Times New Roman" w:hAnsi="Times New Roman" w:cs="Times New Roman"/>
          <w:lang w:val="ru-RU" w:eastAsia="de-DE"/>
        </w:rPr>
        <w:t xml:space="preserve">Данный </w:t>
      </w:r>
      <w:r w:rsidR="00B238DE" w:rsidRPr="004E667A">
        <w:rPr>
          <w:rFonts w:ascii="Times New Roman" w:hAnsi="Times New Roman" w:cs="Times New Roman"/>
          <w:lang w:val="ru-RU" w:eastAsia="de-DE"/>
        </w:rPr>
        <w:t>доклад</w:t>
      </w:r>
      <w:r w:rsidRPr="004E667A">
        <w:rPr>
          <w:rFonts w:ascii="Times New Roman" w:hAnsi="Times New Roman" w:cs="Times New Roman"/>
          <w:lang w:val="ru-RU" w:eastAsia="de-DE"/>
        </w:rPr>
        <w:t xml:space="preserve"> </w:t>
      </w:r>
      <w:r w:rsidR="00E25B02" w:rsidRPr="004E667A">
        <w:rPr>
          <w:rFonts w:ascii="Times New Roman" w:hAnsi="Times New Roman" w:cs="Times New Roman"/>
          <w:lang w:val="ru-RU" w:eastAsia="de-DE"/>
        </w:rPr>
        <w:t xml:space="preserve">пытается восполнить этот пробел, являясь </w:t>
      </w:r>
      <w:r w:rsidRPr="004E667A">
        <w:rPr>
          <w:rFonts w:ascii="Times New Roman" w:hAnsi="Times New Roman" w:cs="Times New Roman"/>
          <w:lang w:val="ru-RU" w:eastAsia="de-DE"/>
        </w:rPr>
        <w:t>первы</w:t>
      </w:r>
      <w:r w:rsidR="00E25B02" w:rsidRPr="004E667A">
        <w:rPr>
          <w:rFonts w:ascii="Times New Roman" w:hAnsi="Times New Roman" w:cs="Times New Roman"/>
          <w:lang w:val="ru-RU" w:eastAsia="de-DE"/>
        </w:rPr>
        <w:t>м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 </w:t>
      </w:r>
      <w:r w:rsidRPr="004E667A">
        <w:rPr>
          <w:rFonts w:ascii="Times New Roman" w:hAnsi="Times New Roman" w:cs="Times New Roman"/>
          <w:lang w:val="ru-RU" w:eastAsia="de-DE"/>
        </w:rPr>
        <w:t xml:space="preserve">в своем роде,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который включает </w:t>
      </w:r>
      <w:r w:rsidRPr="004E667A">
        <w:rPr>
          <w:rFonts w:ascii="Times New Roman" w:hAnsi="Times New Roman" w:cs="Times New Roman"/>
          <w:lang w:val="ru-RU" w:eastAsia="de-DE"/>
        </w:rPr>
        <w:t xml:space="preserve">медленно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возникающие </w:t>
      </w:r>
      <w:r w:rsidRPr="004E667A">
        <w:rPr>
          <w:rFonts w:ascii="Times New Roman" w:hAnsi="Times New Roman" w:cs="Times New Roman"/>
          <w:lang w:val="ru-RU" w:eastAsia="de-DE"/>
        </w:rPr>
        <w:t>климатические воздействия (</w:t>
      </w:r>
      <w:r w:rsidR="00684600" w:rsidRPr="004E667A">
        <w:rPr>
          <w:rFonts w:ascii="Times New Roman" w:hAnsi="Times New Roman" w:cs="Times New Roman"/>
          <w:lang w:val="ru-RU" w:eastAsia="de-DE"/>
        </w:rPr>
        <w:t xml:space="preserve">доступность </w:t>
      </w:r>
      <w:r w:rsidRPr="004E667A">
        <w:rPr>
          <w:rFonts w:ascii="Times New Roman" w:hAnsi="Times New Roman" w:cs="Times New Roman"/>
          <w:lang w:val="ru-RU" w:eastAsia="de-DE"/>
        </w:rPr>
        <w:t>воды, урожайность сельскохозяйственных культур, повышение уровня моря) в модель будущего распределения населения.</w:t>
      </w:r>
    </w:p>
    <w:p w14:paraId="7F9952B0" w14:textId="77777777" w:rsidR="00804841" w:rsidRPr="004E667A" w:rsidRDefault="00804841" w:rsidP="00804841">
      <w:pPr>
        <w:jc w:val="both"/>
        <w:rPr>
          <w:rFonts w:ascii="Times New Roman" w:hAnsi="Times New Roman" w:cs="Times New Roman"/>
          <w:lang w:val="ru-RU" w:eastAsia="de-DE"/>
        </w:rPr>
      </w:pPr>
    </w:p>
    <w:p w14:paraId="46CE566B" w14:textId="65275E1F" w:rsidR="00527B66" w:rsidRPr="004E667A" w:rsidRDefault="00804841" w:rsidP="00E52A16">
      <w:pPr>
        <w:jc w:val="both"/>
        <w:rPr>
          <w:rFonts w:ascii="Times New Roman" w:hAnsi="Times New Roman" w:cs="Times New Roman"/>
          <w:lang w:val="ru-RU" w:eastAsia="de-DE"/>
        </w:rPr>
      </w:pPr>
      <w:r w:rsidRPr="004E667A">
        <w:rPr>
          <w:rFonts w:ascii="Times New Roman" w:hAnsi="Times New Roman" w:cs="Times New Roman"/>
          <w:lang w:val="ru-RU" w:eastAsia="de-DE"/>
        </w:rPr>
        <w:t xml:space="preserve">Подход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доклада </w:t>
      </w:r>
      <w:r w:rsidRPr="004E667A">
        <w:rPr>
          <w:rFonts w:ascii="Times New Roman" w:hAnsi="Times New Roman" w:cs="Times New Roman"/>
          <w:lang w:val="ru-RU" w:eastAsia="de-DE"/>
        </w:rPr>
        <w:t xml:space="preserve">основан на модели населения, сочетающей социально-экономические и климатические данные. Модель сравнивает прогнозы национального распределения населения, основанные на путях развития, с прогнозами, которые включают те же пути развития, но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при этом </w:t>
      </w:r>
      <w:r w:rsidR="00684600" w:rsidRPr="004E667A">
        <w:rPr>
          <w:rFonts w:ascii="Times New Roman" w:hAnsi="Times New Roman" w:cs="Times New Roman"/>
          <w:lang w:val="ru-RU" w:eastAsia="de-DE"/>
        </w:rPr>
        <w:t xml:space="preserve">также учитывают </w:t>
      </w:r>
      <w:r w:rsidRPr="004E667A">
        <w:rPr>
          <w:rFonts w:ascii="Times New Roman" w:hAnsi="Times New Roman" w:cs="Times New Roman"/>
          <w:lang w:val="ru-RU" w:eastAsia="de-DE"/>
        </w:rPr>
        <w:t xml:space="preserve">конкретные, медленно возникающие климатические воздействия. Предполагается, что различия в распределении населения между этими наборами прогнозов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будут в основном обуславливаться </w:t>
      </w:r>
      <w:r w:rsidRPr="004E667A">
        <w:rPr>
          <w:rFonts w:ascii="Times New Roman" w:hAnsi="Times New Roman" w:cs="Times New Roman"/>
          <w:lang w:val="ru-RU" w:eastAsia="de-DE"/>
        </w:rPr>
        <w:t xml:space="preserve">различиями во </w:t>
      </w:r>
      <w:r w:rsidRPr="004E667A">
        <w:rPr>
          <w:rFonts w:ascii="Times New Roman" w:hAnsi="Times New Roman" w:cs="Times New Roman"/>
          <w:lang w:val="ru-RU" w:eastAsia="de-DE"/>
        </w:rPr>
        <w:lastRenderedPageBreak/>
        <w:t xml:space="preserve">внутренней климатической миграции. Метод моделирования был разработан консорциумом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в составе </w:t>
      </w:r>
      <w:r w:rsidRPr="004E667A">
        <w:rPr>
          <w:rFonts w:ascii="Times New Roman" w:hAnsi="Times New Roman" w:cs="Times New Roman"/>
          <w:lang w:val="ru-RU" w:eastAsia="de-DE"/>
        </w:rPr>
        <w:t>Центра международной информационной сети по наукам о Земле (CIESIN) Института Земли Колумбийского университета; Институт</w:t>
      </w:r>
      <w:r w:rsidR="00B238DE" w:rsidRPr="004E667A">
        <w:rPr>
          <w:rFonts w:ascii="Times New Roman" w:hAnsi="Times New Roman" w:cs="Times New Roman"/>
          <w:lang w:val="ru-RU" w:eastAsia="de-DE"/>
        </w:rPr>
        <w:t>а</w:t>
      </w:r>
      <w:r w:rsidRPr="004E667A">
        <w:rPr>
          <w:rFonts w:ascii="Times New Roman" w:hAnsi="Times New Roman" w:cs="Times New Roman"/>
          <w:lang w:val="ru-RU" w:eastAsia="de-DE"/>
        </w:rPr>
        <w:t xml:space="preserve"> демографических исследований Городского университета Нью-Йорка (CUNY); и Потсдамск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ого </w:t>
      </w:r>
      <w:r w:rsidRPr="004E667A">
        <w:rPr>
          <w:rFonts w:ascii="Times New Roman" w:hAnsi="Times New Roman" w:cs="Times New Roman"/>
          <w:lang w:val="ru-RU" w:eastAsia="de-DE"/>
        </w:rPr>
        <w:t>институт</w:t>
      </w:r>
      <w:r w:rsidR="00B238DE" w:rsidRPr="004E667A">
        <w:rPr>
          <w:rFonts w:ascii="Times New Roman" w:hAnsi="Times New Roman" w:cs="Times New Roman"/>
          <w:lang w:val="ru-RU" w:eastAsia="de-DE"/>
        </w:rPr>
        <w:t>а</w:t>
      </w:r>
      <w:r w:rsidRPr="004E667A">
        <w:rPr>
          <w:rFonts w:ascii="Times New Roman" w:hAnsi="Times New Roman" w:cs="Times New Roman"/>
          <w:lang w:val="ru-RU" w:eastAsia="de-DE"/>
        </w:rPr>
        <w:t xml:space="preserve"> исследований воздействия </w:t>
      </w:r>
      <w:r w:rsidR="00B238DE" w:rsidRPr="004E667A">
        <w:rPr>
          <w:rFonts w:ascii="Times New Roman" w:hAnsi="Times New Roman" w:cs="Times New Roman"/>
          <w:lang w:val="ru-RU" w:eastAsia="de-DE"/>
        </w:rPr>
        <w:t>климата</w:t>
      </w:r>
      <w:r w:rsidRPr="004E667A">
        <w:rPr>
          <w:rFonts w:ascii="Times New Roman" w:hAnsi="Times New Roman" w:cs="Times New Roman"/>
          <w:lang w:val="ru-RU" w:eastAsia="de-DE"/>
        </w:rPr>
        <w:t xml:space="preserve"> (</w:t>
      </w:r>
      <w:r w:rsidR="00B238DE" w:rsidRPr="004E667A">
        <w:rPr>
          <w:rFonts w:ascii="Times New Roman" w:hAnsi="Times New Roman" w:cs="Times New Roman"/>
          <w:lang w:val="ru-RU" w:eastAsia="de-DE"/>
        </w:rPr>
        <w:t>PIK</w:t>
      </w:r>
      <w:r w:rsidRPr="004E667A">
        <w:rPr>
          <w:rFonts w:ascii="Times New Roman" w:hAnsi="Times New Roman" w:cs="Times New Roman"/>
          <w:lang w:val="ru-RU" w:eastAsia="de-DE"/>
        </w:rPr>
        <w:t xml:space="preserve">). Он был изучен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глобальными </w:t>
      </w:r>
      <w:r w:rsidRPr="004E667A">
        <w:rPr>
          <w:rFonts w:ascii="Times New Roman" w:hAnsi="Times New Roman" w:cs="Times New Roman"/>
          <w:lang w:val="ru-RU" w:eastAsia="de-DE"/>
        </w:rPr>
        <w:t xml:space="preserve">экспертами в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процессе </w:t>
      </w:r>
      <w:r w:rsidRPr="004E667A">
        <w:rPr>
          <w:rFonts w:ascii="Times New Roman" w:hAnsi="Times New Roman" w:cs="Times New Roman"/>
          <w:lang w:val="ru-RU" w:eastAsia="de-DE"/>
        </w:rPr>
        <w:t xml:space="preserve">консультаций и нескольких раундов обзора, включая обзор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по </w:t>
      </w:r>
      <w:r w:rsidRPr="004E667A">
        <w:rPr>
          <w:rFonts w:ascii="Times New Roman" w:hAnsi="Times New Roman" w:cs="Times New Roman"/>
          <w:lang w:val="ru-RU" w:eastAsia="de-DE"/>
        </w:rPr>
        <w:t>повышени</w:t>
      </w:r>
      <w:r w:rsidR="00B238DE" w:rsidRPr="004E667A">
        <w:rPr>
          <w:rFonts w:ascii="Times New Roman" w:hAnsi="Times New Roman" w:cs="Times New Roman"/>
          <w:lang w:val="ru-RU" w:eastAsia="de-DE"/>
        </w:rPr>
        <w:t>ю</w:t>
      </w:r>
      <w:r w:rsidRPr="004E667A">
        <w:rPr>
          <w:rFonts w:ascii="Times New Roman" w:hAnsi="Times New Roman" w:cs="Times New Roman"/>
          <w:lang w:val="ru-RU" w:eastAsia="de-DE"/>
        </w:rPr>
        <w:t xml:space="preserve"> качества</w:t>
      </w:r>
      <w:r w:rsidR="00B238DE" w:rsidRPr="004E667A">
        <w:rPr>
          <w:rFonts w:ascii="Times New Roman" w:hAnsi="Times New Roman" w:cs="Times New Roman"/>
          <w:lang w:val="ru-RU" w:eastAsia="de-DE"/>
        </w:rPr>
        <w:t>,</w:t>
      </w:r>
      <w:r w:rsidRPr="004E667A">
        <w:rPr>
          <w:rFonts w:ascii="Times New Roman" w:hAnsi="Times New Roman" w:cs="Times New Roman"/>
          <w:lang w:val="ru-RU" w:eastAsia="de-DE"/>
        </w:rPr>
        <w:t xml:space="preserve">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а также </w:t>
      </w:r>
      <w:r w:rsidRPr="004E667A">
        <w:rPr>
          <w:rFonts w:ascii="Times New Roman" w:hAnsi="Times New Roman" w:cs="Times New Roman"/>
          <w:lang w:val="ru-RU" w:eastAsia="de-DE"/>
        </w:rPr>
        <w:t>внешн</w:t>
      </w:r>
      <w:r w:rsidR="00684600" w:rsidRPr="004E667A">
        <w:rPr>
          <w:rFonts w:ascii="Times New Roman" w:hAnsi="Times New Roman" w:cs="Times New Roman"/>
          <w:lang w:val="ru-RU" w:eastAsia="de-DE"/>
        </w:rPr>
        <w:t xml:space="preserve">ей 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и </w:t>
      </w:r>
      <w:r w:rsidR="00684600" w:rsidRPr="004E667A">
        <w:rPr>
          <w:rFonts w:ascii="Times New Roman" w:hAnsi="Times New Roman" w:cs="Times New Roman"/>
          <w:lang w:val="ru-RU" w:eastAsia="de-DE"/>
        </w:rPr>
        <w:t>внутренней</w:t>
      </w:r>
      <w:r w:rsidRPr="004E667A">
        <w:rPr>
          <w:rFonts w:ascii="Times New Roman" w:hAnsi="Times New Roman" w:cs="Times New Roman"/>
          <w:lang w:val="ru-RU" w:eastAsia="de-DE"/>
        </w:rPr>
        <w:t xml:space="preserve"> </w:t>
      </w:r>
      <w:r w:rsidR="00B238DE" w:rsidRPr="004E667A">
        <w:rPr>
          <w:rFonts w:ascii="Times New Roman" w:hAnsi="Times New Roman" w:cs="Times New Roman"/>
          <w:lang w:val="ru-RU" w:eastAsia="de-DE"/>
        </w:rPr>
        <w:t>рецензи</w:t>
      </w:r>
      <w:r w:rsidR="00684600" w:rsidRPr="004E667A">
        <w:rPr>
          <w:rFonts w:ascii="Times New Roman" w:hAnsi="Times New Roman" w:cs="Times New Roman"/>
          <w:lang w:val="ru-RU" w:eastAsia="de-DE"/>
        </w:rPr>
        <w:t>й</w:t>
      </w:r>
      <w:r w:rsidR="00B238DE" w:rsidRPr="004E667A">
        <w:rPr>
          <w:rFonts w:ascii="Times New Roman" w:hAnsi="Times New Roman" w:cs="Times New Roman"/>
          <w:lang w:val="ru-RU" w:eastAsia="de-DE"/>
        </w:rPr>
        <w:t xml:space="preserve"> </w:t>
      </w:r>
      <w:r w:rsidRPr="004E667A">
        <w:rPr>
          <w:rFonts w:ascii="Times New Roman" w:hAnsi="Times New Roman" w:cs="Times New Roman"/>
          <w:lang w:val="ru-RU" w:eastAsia="de-DE"/>
        </w:rPr>
        <w:t xml:space="preserve">заключительного </w:t>
      </w:r>
      <w:r w:rsidR="00B238DE" w:rsidRPr="004E667A">
        <w:rPr>
          <w:rFonts w:ascii="Times New Roman" w:hAnsi="Times New Roman" w:cs="Times New Roman"/>
          <w:lang w:val="ru-RU" w:eastAsia="de-DE"/>
        </w:rPr>
        <w:t>доклада</w:t>
      </w:r>
      <w:r w:rsidRPr="004E667A">
        <w:rPr>
          <w:rFonts w:ascii="Times New Roman" w:hAnsi="Times New Roman" w:cs="Times New Roman"/>
          <w:lang w:val="ru-RU" w:eastAsia="de-DE"/>
        </w:rPr>
        <w:t>.</w:t>
      </w:r>
    </w:p>
    <w:p w14:paraId="34EED662" w14:textId="49A3348F" w:rsidR="00782F5A" w:rsidRPr="004E667A" w:rsidRDefault="00782F5A" w:rsidP="00E52A16">
      <w:pPr>
        <w:jc w:val="both"/>
        <w:rPr>
          <w:rFonts w:ascii="Times New Roman" w:hAnsi="Times New Roman" w:cs="Times New Roman"/>
          <w:lang w:val="ru-RU" w:eastAsia="de-DE"/>
        </w:rPr>
      </w:pPr>
    </w:p>
    <w:p w14:paraId="15242C51" w14:textId="46A44647" w:rsidR="00782F5A" w:rsidRPr="004E667A" w:rsidRDefault="00804841" w:rsidP="00E52A16">
      <w:pPr>
        <w:jc w:val="both"/>
        <w:rPr>
          <w:rFonts w:ascii="Times New Roman" w:hAnsi="Times New Roman" w:cs="Times New Roman"/>
          <w:lang w:val="ru-RU" w:eastAsia="de-DE"/>
        </w:rPr>
      </w:pPr>
      <w:r w:rsidRPr="004E667A">
        <w:rPr>
          <w:rFonts w:ascii="Times New Roman" w:hAnsi="Times New Roman" w:cs="Times New Roman"/>
          <w:lang w:val="ru-RU" w:eastAsia="de-DE"/>
        </w:rPr>
        <w:t xml:space="preserve">Прогнозы </w:t>
      </w:r>
      <w:r w:rsidR="00684600" w:rsidRPr="004E667A">
        <w:rPr>
          <w:rFonts w:ascii="Times New Roman" w:hAnsi="Times New Roman" w:cs="Times New Roman"/>
          <w:lang w:val="ru-RU" w:eastAsia="de-DE"/>
        </w:rPr>
        <w:t xml:space="preserve">климатического </w:t>
      </w:r>
      <w:r w:rsidRPr="004E667A">
        <w:rPr>
          <w:rFonts w:ascii="Times New Roman" w:hAnsi="Times New Roman" w:cs="Times New Roman"/>
          <w:lang w:val="ru-RU" w:eastAsia="de-DE"/>
        </w:rPr>
        <w:t xml:space="preserve">воздействия основаны на </w:t>
      </w:r>
      <w:r w:rsidR="00436E60" w:rsidRPr="004E667A">
        <w:rPr>
          <w:rFonts w:ascii="Times New Roman" w:hAnsi="Times New Roman" w:cs="Times New Roman"/>
          <w:lang w:val="ru-RU" w:eastAsia="de-DE"/>
        </w:rPr>
        <w:t xml:space="preserve">работе </w:t>
      </w:r>
      <w:r w:rsidRPr="004E667A">
        <w:rPr>
          <w:rFonts w:ascii="Times New Roman" w:hAnsi="Times New Roman" w:cs="Times New Roman"/>
          <w:lang w:val="ru-RU" w:eastAsia="de-DE"/>
        </w:rPr>
        <w:t xml:space="preserve">по моделированию Fast Track в рамках Проекта взаимного сравнения моделей межсекторального воздействия (ISIMIP), в котором </w:t>
      </w:r>
      <w:r w:rsidR="00436E60" w:rsidRPr="004E667A">
        <w:rPr>
          <w:rFonts w:ascii="Times New Roman" w:hAnsi="Times New Roman" w:cs="Times New Roman"/>
          <w:lang w:val="ru-RU" w:eastAsia="de-DE"/>
        </w:rPr>
        <w:t xml:space="preserve">разработаны </w:t>
      </w:r>
      <w:r w:rsidRPr="004E667A">
        <w:rPr>
          <w:rFonts w:ascii="Times New Roman" w:hAnsi="Times New Roman" w:cs="Times New Roman"/>
          <w:lang w:val="ru-RU" w:eastAsia="de-DE"/>
        </w:rPr>
        <w:t xml:space="preserve">прогнозы на период до 2050 года. В рамках </w:t>
      </w:r>
      <w:r w:rsidR="00436E60" w:rsidRPr="004E667A">
        <w:rPr>
          <w:rFonts w:ascii="Times New Roman" w:hAnsi="Times New Roman" w:cs="Times New Roman"/>
          <w:lang w:val="ru-RU" w:eastAsia="de-DE"/>
        </w:rPr>
        <w:t xml:space="preserve">моделирования Fast Track </w:t>
      </w:r>
      <w:r w:rsidRPr="004E667A">
        <w:rPr>
          <w:rFonts w:ascii="Times New Roman" w:hAnsi="Times New Roman" w:cs="Times New Roman"/>
          <w:lang w:val="ru-RU" w:eastAsia="de-DE"/>
        </w:rPr>
        <w:t>будущие отраслевые модели воздействия основываются на ряде моделей общей циркуляции (</w:t>
      </w:r>
      <w:r w:rsidR="00436E60" w:rsidRPr="004E667A">
        <w:rPr>
          <w:rFonts w:ascii="Times New Roman" w:hAnsi="Times New Roman" w:cs="Times New Roman"/>
          <w:lang w:val="ru-RU" w:eastAsia="de-DE"/>
        </w:rPr>
        <w:t>GCMs</w:t>
      </w:r>
      <w:r w:rsidRPr="004E667A">
        <w:rPr>
          <w:rFonts w:ascii="Times New Roman" w:hAnsi="Times New Roman" w:cs="Times New Roman"/>
          <w:lang w:val="ru-RU" w:eastAsia="de-DE"/>
        </w:rPr>
        <w:t xml:space="preserve">). В этом отчете используются две </w:t>
      </w:r>
      <w:r w:rsidR="00436E60" w:rsidRPr="004E667A">
        <w:rPr>
          <w:rFonts w:ascii="Times New Roman" w:hAnsi="Times New Roman" w:cs="Times New Roman"/>
          <w:lang w:val="ru-RU" w:eastAsia="de-DE"/>
        </w:rPr>
        <w:t xml:space="preserve">модели </w:t>
      </w:r>
      <w:r w:rsidRPr="004E667A">
        <w:rPr>
          <w:rFonts w:ascii="Times New Roman" w:hAnsi="Times New Roman" w:cs="Times New Roman"/>
          <w:lang w:val="ru-RU" w:eastAsia="de-DE"/>
        </w:rPr>
        <w:t>GCM, которые обеспечивают хороший разброс для интересующих параметров температуры и осадков: климатическая модель HadGEM2-ES, разработанная Центром изменения климата Хэдли</w:t>
      </w:r>
      <w:r w:rsidR="00684600" w:rsidRPr="004E667A">
        <w:rPr>
          <w:rFonts w:ascii="Times New Roman" w:hAnsi="Times New Roman" w:cs="Times New Roman"/>
          <w:lang w:val="ru-RU" w:eastAsia="de-DE"/>
        </w:rPr>
        <w:t xml:space="preserve"> при</w:t>
      </w:r>
      <w:r w:rsidRPr="004E667A">
        <w:rPr>
          <w:rFonts w:ascii="Times New Roman" w:hAnsi="Times New Roman" w:cs="Times New Roman"/>
          <w:lang w:val="ru-RU" w:eastAsia="de-DE"/>
        </w:rPr>
        <w:t xml:space="preserve"> Метеорологическо</w:t>
      </w:r>
      <w:r w:rsidR="00684600" w:rsidRPr="004E667A">
        <w:rPr>
          <w:rFonts w:ascii="Times New Roman" w:hAnsi="Times New Roman" w:cs="Times New Roman"/>
          <w:lang w:val="ru-RU" w:eastAsia="de-DE"/>
        </w:rPr>
        <w:t>м</w:t>
      </w:r>
      <w:r w:rsidRPr="004E667A">
        <w:rPr>
          <w:rFonts w:ascii="Times New Roman" w:hAnsi="Times New Roman" w:cs="Times New Roman"/>
          <w:lang w:val="ru-RU" w:eastAsia="de-DE"/>
        </w:rPr>
        <w:t xml:space="preserve"> бюро (</w:t>
      </w:r>
      <w:r w:rsidR="00436E60" w:rsidRPr="004E667A">
        <w:rPr>
          <w:rFonts w:ascii="Times New Roman" w:hAnsi="Times New Roman" w:cs="Times New Roman"/>
          <w:lang w:val="ru-RU" w:eastAsia="de-DE"/>
        </w:rPr>
        <w:t>Великобритания</w:t>
      </w:r>
      <w:r w:rsidRPr="004E667A">
        <w:rPr>
          <w:rFonts w:ascii="Times New Roman" w:hAnsi="Times New Roman" w:cs="Times New Roman"/>
          <w:lang w:val="ru-RU" w:eastAsia="de-DE"/>
        </w:rPr>
        <w:t>), и климатическая модель IPSL-CM5A-LR</w:t>
      </w:r>
      <w:r w:rsidR="00436E60" w:rsidRPr="004E667A">
        <w:rPr>
          <w:rFonts w:ascii="Times New Roman" w:hAnsi="Times New Roman" w:cs="Times New Roman"/>
          <w:lang w:val="ru-RU" w:eastAsia="de-DE"/>
        </w:rPr>
        <w:t xml:space="preserve">, разработанная </w:t>
      </w:r>
      <w:r w:rsidRPr="004E667A">
        <w:rPr>
          <w:rFonts w:ascii="Times New Roman" w:hAnsi="Times New Roman" w:cs="Times New Roman"/>
          <w:lang w:val="ru-RU" w:eastAsia="de-DE"/>
        </w:rPr>
        <w:t xml:space="preserve">Центром климатического моделирования Института Пьера Симона Лапласа (Франция). Основное внимание в этом исследовании </w:t>
      </w:r>
      <w:r w:rsidR="00436E60" w:rsidRPr="004E667A">
        <w:rPr>
          <w:rFonts w:ascii="Times New Roman" w:hAnsi="Times New Roman" w:cs="Times New Roman"/>
          <w:lang w:val="ru-RU" w:eastAsia="de-DE"/>
        </w:rPr>
        <w:t xml:space="preserve">сфокусировано на сценариях </w:t>
      </w:r>
      <w:r w:rsidR="00684600" w:rsidRPr="004E667A">
        <w:rPr>
          <w:rFonts w:ascii="Times New Roman" w:hAnsi="Times New Roman" w:cs="Times New Roman"/>
          <w:lang w:val="ru-RU" w:eastAsia="de-DE"/>
        </w:rPr>
        <w:t xml:space="preserve">наличия </w:t>
      </w:r>
      <w:r w:rsidRPr="004E667A">
        <w:rPr>
          <w:rFonts w:ascii="Times New Roman" w:hAnsi="Times New Roman" w:cs="Times New Roman"/>
          <w:lang w:val="ru-RU" w:eastAsia="de-DE"/>
        </w:rPr>
        <w:t xml:space="preserve">воды и урожайности сельскохозяйственных культур, а также повышения уровня моря, которые были разработаны вне рамок ISIMIP. В </w:t>
      </w:r>
      <w:r w:rsidR="00436E60" w:rsidRPr="004E667A">
        <w:rPr>
          <w:rFonts w:ascii="Times New Roman" w:hAnsi="Times New Roman" w:cs="Times New Roman"/>
          <w:lang w:val="ru-RU" w:eastAsia="de-DE"/>
        </w:rPr>
        <w:t>рамках анализа</w:t>
      </w:r>
      <w:r w:rsidRPr="004E667A">
        <w:rPr>
          <w:rFonts w:ascii="Times New Roman" w:hAnsi="Times New Roman" w:cs="Times New Roman"/>
          <w:lang w:val="ru-RU" w:eastAsia="de-DE"/>
        </w:rPr>
        <w:t xml:space="preserve"> рассматриваются прогнозы повышения уровня моря из Пятого оценочного доклада МГЭИК, дополненные </w:t>
      </w:r>
      <w:r w:rsidR="00436E60" w:rsidRPr="004E667A">
        <w:rPr>
          <w:rFonts w:ascii="Times New Roman" w:hAnsi="Times New Roman" w:cs="Times New Roman"/>
          <w:lang w:val="ru-RU" w:eastAsia="de-DE"/>
        </w:rPr>
        <w:t>информацией по штормовым нагонам</w:t>
      </w:r>
      <w:r w:rsidRPr="004E667A">
        <w:rPr>
          <w:rFonts w:ascii="Times New Roman" w:hAnsi="Times New Roman" w:cs="Times New Roman"/>
          <w:lang w:val="ru-RU" w:eastAsia="de-DE"/>
        </w:rPr>
        <w:t>.</w:t>
      </w:r>
    </w:p>
    <w:p w14:paraId="74D62CD8" w14:textId="77777777" w:rsidR="00527B66" w:rsidRPr="004E667A" w:rsidRDefault="00527B66" w:rsidP="00E52A16">
      <w:pPr>
        <w:jc w:val="both"/>
        <w:rPr>
          <w:rFonts w:ascii="Times New Roman" w:hAnsi="Times New Roman" w:cs="Times New Roman"/>
          <w:lang w:val="ru-RU" w:eastAsia="de-DE"/>
        </w:rPr>
      </w:pPr>
    </w:p>
    <w:p w14:paraId="22AB2A8E" w14:textId="1C047630" w:rsidR="00356B1E" w:rsidRPr="004E667A" w:rsidRDefault="00804841" w:rsidP="00E52A16">
      <w:pPr>
        <w:jc w:val="both"/>
        <w:rPr>
          <w:rFonts w:ascii="Times New Roman" w:hAnsi="Times New Roman" w:cs="Times New Roman"/>
          <w:lang w:val="ru-RU" w:eastAsia="de-DE"/>
        </w:rPr>
      </w:pPr>
      <w:r w:rsidRPr="004E667A">
        <w:rPr>
          <w:rFonts w:ascii="Times New Roman" w:hAnsi="Times New Roman" w:cs="Times New Roman"/>
          <w:lang w:val="ru-RU" w:eastAsia="de-DE"/>
        </w:rPr>
        <w:t>Модель применяет демографические, социально-экономические данные и данные о воздействии климата на уровне ячейки сет</w:t>
      </w:r>
      <w:r w:rsidR="00F64F03" w:rsidRPr="004E667A">
        <w:rPr>
          <w:rFonts w:ascii="Times New Roman" w:hAnsi="Times New Roman" w:cs="Times New Roman"/>
          <w:lang w:val="ru-RU" w:eastAsia="de-DE"/>
        </w:rPr>
        <w:t xml:space="preserve">ки размером </w:t>
      </w:r>
      <w:r w:rsidRPr="004E667A">
        <w:rPr>
          <w:rFonts w:ascii="Times New Roman" w:hAnsi="Times New Roman" w:cs="Times New Roman"/>
          <w:lang w:val="ru-RU" w:eastAsia="de-DE"/>
        </w:rPr>
        <w:t>14 квадратных километров для моделирования вероятных перемещений населения внутри стран</w:t>
      </w:r>
      <w:r w:rsidR="00684600" w:rsidRPr="004E667A">
        <w:rPr>
          <w:rFonts w:ascii="Times New Roman" w:hAnsi="Times New Roman" w:cs="Times New Roman"/>
          <w:lang w:val="ru-RU" w:eastAsia="de-DE"/>
        </w:rPr>
        <w:t>ы</w:t>
      </w:r>
      <w:r w:rsidRPr="004E667A">
        <w:rPr>
          <w:rFonts w:ascii="Times New Roman" w:hAnsi="Times New Roman" w:cs="Times New Roman"/>
          <w:lang w:val="ru-RU" w:eastAsia="de-DE"/>
        </w:rPr>
        <w:t xml:space="preserve">. </w:t>
      </w:r>
      <w:r w:rsidR="00F64F03" w:rsidRPr="004E667A">
        <w:rPr>
          <w:rFonts w:ascii="Times New Roman" w:hAnsi="Times New Roman" w:cs="Times New Roman"/>
          <w:lang w:val="ru-RU" w:eastAsia="de-DE"/>
        </w:rPr>
        <w:t xml:space="preserve">Чтобы учесть неопределенности </w:t>
      </w:r>
      <w:r w:rsidRPr="004E667A">
        <w:rPr>
          <w:rFonts w:ascii="Times New Roman" w:hAnsi="Times New Roman" w:cs="Times New Roman"/>
          <w:lang w:val="ru-RU" w:eastAsia="de-DE"/>
        </w:rPr>
        <w:t>анализа миграции в течение следующих 30 лет в</w:t>
      </w:r>
      <w:r w:rsidR="00F64F03" w:rsidRPr="004E667A">
        <w:rPr>
          <w:rFonts w:ascii="Times New Roman" w:hAnsi="Times New Roman" w:cs="Times New Roman"/>
          <w:lang w:val="ru-RU" w:eastAsia="de-DE"/>
        </w:rPr>
        <w:t xml:space="preserve"> докладе </w:t>
      </w:r>
      <w:r w:rsidRPr="004E667A">
        <w:rPr>
          <w:rFonts w:ascii="Times New Roman" w:hAnsi="Times New Roman" w:cs="Times New Roman"/>
          <w:lang w:val="ru-RU" w:eastAsia="de-DE"/>
        </w:rPr>
        <w:t xml:space="preserve">рассматриваются три потенциальных сценария </w:t>
      </w:r>
      <w:r w:rsidR="00F64F03" w:rsidRPr="004E667A">
        <w:rPr>
          <w:rFonts w:ascii="Times New Roman" w:hAnsi="Times New Roman" w:cs="Times New Roman"/>
          <w:lang w:val="ru-RU" w:eastAsia="de-DE"/>
        </w:rPr>
        <w:t xml:space="preserve">в области </w:t>
      </w:r>
      <w:r w:rsidRPr="004E667A">
        <w:rPr>
          <w:rFonts w:ascii="Times New Roman" w:hAnsi="Times New Roman" w:cs="Times New Roman"/>
          <w:lang w:val="ru-RU" w:eastAsia="de-DE"/>
        </w:rPr>
        <w:t xml:space="preserve">климата и развития. Результаты, основанные на сценариях, следует рассматривать как вероятный диапазон результатов, а не </w:t>
      </w:r>
      <w:r w:rsidR="00F64F03" w:rsidRPr="004E667A">
        <w:rPr>
          <w:rFonts w:ascii="Times New Roman" w:hAnsi="Times New Roman" w:cs="Times New Roman"/>
          <w:lang w:val="ru-RU" w:eastAsia="de-DE"/>
        </w:rPr>
        <w:t xml:space="preserve">в качестве точных </w:t>
      </w:r>
      <w:r w:rsidRPr="004E667A">
        <w:rPr>
          <w:rFonts w:ascii="Times New Roman" w:hAnsi="Times New Roman" w:cs="Times New Roman"/>
          <w:lang w:val="ru-RU" w:eastAsia="de-DE"/>
        </w:rPr>
        <w:t>про</w:t>
      </w:r>
      <w:r w:rsidR="00F64F03" w:rsidRPr="004E667A">
        <w:rPr>
          <w:rFonts w:ascii="Times New Roman" w:hAnsi="Times New Roman" w:cs="Times New Roman"/>
          <w:lang w:val="ru-RU" w:eastAsia="de-DE"/>
        </w:rPr>
        <w:t>гнозов</w:t>
      </w:r>
      <w:r w:rsidRPr="004E667A">
        <w:rPr>
          <w:rFonts w:ascii="Times New Roman" w:hAnsi="Times New Roman" w:cs="Times New Roman"/>
          <w:lang w:val="ru-RU" w:eastAsia="de-DE"/>
        </w:rPr>
        <w:t xml:space="preserve">. Три </w:t>
      </w:r>
      <w:r w:rsidR="00D24514" w:rsidRPr="004E667A">
        <w:rPr>
          <w:rFonts w:ascii="Times New Roman" w:hAnsi="Times New Roman" w:cs="Times New Roman"/>
          <w:lang w:val="ru-RU" w:eastAsia="de-DE"/>
        </w:rPr>
        <w:t xml:space="preserve">сценария </w:t>
      </w:r>
      <w:r w:rsidR="00F64F03" w:rsidRPr="004E667A">
        <w:rPr>
          <w:rFonts w:ascii="Times New Roman" w:hAnsi="Times New Roman" w:cs="Times New Roman"/>
          <w:lang w:val="ru-RU" w:eastAsia="de-DE"/>
        </w:rPr>
        <w:t>включают</w:t>
      </w:r>
      <w:r w:rsidRPr="004E667A">
        <w:rPr>
          <w:rFonts w:ascii="Times New Roman" w:hAnsi="Times New Roman" w:cs="Times New Roman"/>
          <w:lang w:val="ru-RU" w:eastAsia="de-DE"/>
        </w:rPr>
        <w:t>:</w:t>
      </w:r>
    </w:p>
    <w:p w14:paraId="1B8C57AA" w14:textId="77777777" w:rsidR="00356B1E" w:rsidRPr="004E667A" w:rsidRDefault="00356B1E" w:rsidP="00E52A16">
      <w:pPr>
        <w:jc w:val="both"/>
        <w:rPr>
          <w:rFonts w:ascii="Times New Roman" w:hAnsi="Times New Roman" w:cs="Times New Roman"/>
          <w:lang w:val="ru-RU" w:eastAsia="de-DE"/>
        </w:rPr>
      </w:pPr>
    </w:p>
    <w:p w14:paraId="404C9952" w14:textId="64313755" w:rsidR="00804841" w:rsidRPr="004E667A" w:rsidRDefault="00804841" w:rsidP="008048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 w:eastAsia="de-DE"/>
        </w:rPr>
        <w:t>«пессимистичный»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(высокие 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уровни эмиссии 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парниковых газов в сочетании с 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путями 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>неравн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ого развития) -- 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>«</w:t>
      </w:r>
      <w:r w:rsidR="00D24514"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базовый 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сценарий» для 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>доклада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>;</w:t>
      </w:r>
    </w:p>
    <w:p w14:paraId="55A2B21C" w14:textId="31050685" w:rsidR="00804841" w:rsidRPr="004E667A" w:rsidRDefault="00804841" w:rsidP="00804841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ru-RU" w:eastAsia="de-DE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 w:eastAsia="de-DE"/>
        </w:rPr>
        <w:t>«более инклюзивное развитие»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(аналогично высокие 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>уровни эмиссии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, но с путями 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улучшенного 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>развития); и</w:t>
      </w:r>
    </w:p>
    <w:p w14:paraId="16A224E6" w14:textId="5FE8DBA7" w:rsidR="00356B1E" w:rsidRPr="004E667A" w:rsidRDefault="00804841" w:rsidP="00ED6ADC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 w:eastAsia="de-DE"/>
        </w:rPr>
        <w:t>«более</w:t>
      </w:r>
      <w:r w:rsidR="00D24514" w:rsidRPr="004E667A">
        <w:rPr>
          <w:rFonts w:ascii="Times New Roman" w:hAnsi="Times New Roman" w:cs="Times New Roman"/>
          <w:i/>
          <w:sz w:val="24"/>
          <w:szCs w:val="24"/>
          <w:lang w:val="ru-RU" w:eastAsia="de-DE"/>
        </w:rPr>
        <w:t xml:space="preserve"> климатически</w:t>
      </w:r>
      <w:r w:rsidRPr="004E667A">
        <w:rPr>
          <w:rFonts w:ascii="Times New Roman" w:hAnsi="Times New Roman" w:cs="Times New Roman"/>
          <w:i/>
          <w:sz w:val="24"/>
          <w:szCs w:val="24"/>
          <w:lang w:val="ru-RU" w:eastAsia="de-DE"/>
        </w:rPr>
        <w:t xml:space="preserve"> благоприятный»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(более низкие 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уровни глобальных эмиссий 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>в сочетании с неравн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>ым</w:t>
      </w:r>
      <w:r w:rsidRPr="004E667A">
        <w:rPr>
          <w:rFonts w:ascii="Times New Roman" w:hAnsi="Times New Roman" w:cs="Times New Roman"/>
          <w:sz w:val="24"/>
          <w:szCs w:val="24"/>
          <w:lang w:val="ru-RU" w:eastAsia="de-DE"/>
        </w:rPr>
        <w:t xml:space="preserve"> развитием)</w:t>
      </w:r>
      <w:r w:rsidR="00ED6ADC" w:rsidRPr="004E667A">
        <w:rPr>
          <w:rFonts w:ascii="Times New Roman" w:hAnsi="Times New Roman" w:cs="Times New Roman"/>
          <w:sz w:val="24"/>
          <w:szCs w:val="24"/>
          <w:lang w:val="ru-RU" w:eastAsia="de-DE"/>
        </w:rPr>
        <w:t>.</w:t>
      </w:r>
      <w:r w:rsidR="00ED6ADC" w:rsidRPr="004E667A">
        <w:rPr>
          <w:rStyle w:val="FootnoteReference"/>
          <w:rFonts w:ascii="Times New Roman" w:hAnsi="Times New Roman" w:cs="Times New Roman"/>
          <w:sz w:val="24"/>
          <w:szCs w:val="24"/>
          <w:lang w:val="ru-RU" w:eastAsia="de-DE"/>
        </w:rPr>
        <w:footnoteReference w:id="1"/>
      </w:r>
    </w:p>
    <w:p w14:paraId="242B0D55" w14:textId="52AE3A15" w:rsidR="00356B1E" w:rsidRPr="004E667A" w:rsidRDefault="00356B1E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32D04341" w14:textId="77777777" w:rsidR="00B505AC" w:rsidRDefault="00B505AC" w:rsidP="00E52A16">
      <w:pPr>
        <w:jc w:val="both"/>
        <w:rPr>
          <w:rFonts w:ascii="Times New Roman" w:hAnsi="Times New Roman" w:cs="Times New Roman"/>
          <w:bCs/>
          <w:lang w:val="ru-RU"/>
        </w:rPr>
      </w:pPr>
    </w:p>
    <w:p w14:paraId="0BD79563" w14:textId="59552744" w:rsidR="00E4037D" w:rsidRPr="004E667A" w:rsidRDefault="000C23F3" w:rsidP="00E52A16">
      <w:pPr>
        <w:jc w:val="both"/>
        <w:rPr>
          <w:rFonts w:ascii="Times New Roman" w:hAnsi="Times New Roman" w:cs="Times New Roman"/>
          <w:bCs/>
          <w:lang w:val="ru-RU"/>
        </w:rPr>
      </w:pPr>
      <w:r w:rsidRPr="004E667A">
        <w:rPr>
          <w:rFonts w:ascii="Times New Roman" w:hAnsi="Times New Roman" w:cs="Times New Roman"/>
          <w:bCs/>
          <w:lang w:val="ru-RU"/>
        </w:rPr>
        <w:lastRenderedPageBreak/>
        <w:t>Подход моделирования имеет несколько характеристик, которые необходимо отметить</w:t>
      </w:r>
      <w:r w:rsidR="000134C6" w:rsidRPr="004E667A">
        <w:rPr>
          <w:rFonts w:ascii="Times New Roman" w:hAnsi="Times New Roman" w:cs="Times New Roman"/>
          <w:bCs/>
          <w:lang w:val="ru-RU"/>
        </w:rPr>
        <w:t>:</w:t>
      </w:r>
    </w:p>
    <w:p w14:paraId="034E6A9E" w14:textId="725CD203" w:rsidR="00E4037D" w:rsidRPr="004E667A" w:rsidRDefault="00E4037D" w:rsidP="00E52A16">
      <w:pPr>
        <w:jc w:val="both"/>
        <w:rPr>
          <w:rFonts w:ascii="Times New Roman" w:hAnsi="Times New Roman" w:cs="Times New Roman"/>
          <w:bCs/>
          <w:lang w:val="ru-RU"/>
        </w:rPr>
      </w:pPr>
    </w:p>
    <w:p w14:paraId="7C81F87F" w14:textId="6B485E95" w:rsidR="00300221" w:rsidRPr="004E667A" w:rsidRDefault="00804841" w:rsidP="008048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О</w:t>
      </w:r>
      <w:r w:rsidR="000C23F3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н фокусирует внимание на 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возрастающей, продолжающейся десятилетия</w:t>
      </w:r>
      <w:r w:rsidR="00E422F1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ми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внутренней миграции, вызванной медленным изменением климата</w:t>
      </w:r>
      <w:r w:rsidR="000C23F3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,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сверх того</w:t>
      </w:r>
      <w:r w:rsidR="000C23F3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уровня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, </w:t>
      </w:r>
      <w:r w:rsidR="000C23F3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который ожидался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даже </w:t>
      </w:r>
      <w:r w:rsidR="000C23F3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при отсутствии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изменения климата.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Модель не включает краткосрочные колебания климата или экстремальные явления, такие как циклоны, за исключением случаев, когда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следующие друг за другом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потрясения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аккумулируются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>в течение нескольких лет. Хотя здесь невозможно смоделировать перемещение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, вызванное стихийными бедствиями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>в результате быстро возникающих событий,</w:t>
      </w:r>
      <w:r w:rsidR="00684600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и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это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представляет собой серьезную проблему в области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развития.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>Необходимо, чтобы о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тветные меры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в области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политики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рассматривали эту проблему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наряду с </w:t>
      </w:r>
      <w:r w:rsidR="000C23F3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климатической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>миграцией</w:t>
      </w:r>
      <w:r w:rsidR="00130DE9" w:rsidRPr="004E667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B0025FD" w14:textId="77777777" w:rsidR="00300221" w:rsidRPr="004E667A" w:rsidRDefault="00300221" w:rsidP="00E52A16">
      <w:pPr>
        <w:pStyle w:val="ListParagraph"/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7CCC886C" w14:textId="2D058CAB" w:rsidR="00804841" w:rsidRPr="004E667A" w:rsidRDefault="00745EA7" w:rsidP="00804841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Он фокусирует внимание на </w:t>
      </w:r>
      <w:r w:rsidR="00804841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внутренней миграции 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посредством </w:t>
      </w:r>
      <w:r w:rsidR="00804841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агрегирования результатов моделирования на уровне стран. 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Планируемое переселение,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отсутствие мобильности 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 перемещение через границы также являются очень важными проблемами политики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>–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они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не моделируются. При планировании развития следует рассматривать все эти формы мобильности вместе, комплексно и 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с 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>упреждающе</w:t>
      </w:r>
      <w:r w:rsidRPr="004E667A">
        <w:rPr>
          <w:rFonts w:ascii="Times New Roman" w:hAnsi="Times New Roman" w:cs="Times New Roman"/>
          <w:bCs/>
          <w:sz w:val="24"/>
          <w:szCs w:val="24"/>
          <w:lang w:val="ru-RU"/>
        </w:rPr>
        <w:t>й точки зрения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</w:p>
    <w:p w14:paraId="4D9AA2AD" w14:textId="77777777" w:rsidR="00804841" w:rsidRPr="004E667A" w:rsidRDefault="00804841" w:rsidP="00745EA7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</w:p>
    <w:p w14:paraId="5A4589C6" w14:textId="1397A886" w:rsidR="00300221" w:rsidRPr="004E667A" w:rsidRDefault="00430521" w:rsidP="00E52A16">
      <w:pPr>
        <w:pStyle w:val="ListParagraph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Основное внимание уделяется движениям с десятилетним приростом до 2050 года, а не краткосрочн</w:t>
      </w:r>
      <w:r w:rsidR="003304C4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ой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или циклическ</w:t>
      </w:r>
      <w:r w:rsidR="003304C4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ой</w:t>
      </w:r>
      <w:r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миграци</w:t>
      </w:r>
      <w:r w:rsidR="003304C4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и</w:t>
      </w:r>
      <w:r w:rsidR="00804841" w:rsidRPr="004E667A">
        <w:rPr>
          <w:rFonts w:ascii="Times New Roman" w:hAnsi="Times New Roman" w:cs="Times New Roman"/>
          <w:bCs/>
          <w:i/>
          <w:sz w:val="24"/>
          <w:szCs w:val="24"/>
          <w:lang w:val="ru-RU"/>
        </w:rPr>
        <w:t>.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В </w:t>
      </w:r>
      <w:r w:rsidR="00C7191F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докладе 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рассматривается внутренняя климатическая миграция в течение периода времени, к которому могут </w:t>
      </w:r>
      <w:r w:rsidR="00C7191F" w:rsidRPr="004E667A">
        <w:rPr>
          <w:rFonts w:ascii="Times New Roman" w:hAnsi="Times New Roman" w:cs="Times New Roman"/>
          <w:bCs/>
          <w:sz w:val="24"/>
          <w:szCs w:val="24"/>
          <w:lang w:val="ru-RU"/>
        </w:rPr>
        <w:t>повязываться решения в области политики</w:t>
      </w:r>
      <w:r w:rsidR="0080484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300221" w:rsidRPr="004E667A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</w:t>
      </w:r>
    </w:p>
    <w:p w14:paraId="49750DB3" w14:textId="2F48F6A7" w:rsidR="00513568" w:rsidRPr="004E667A" w:rsidRDefault="00513568" w:rsidP="00E52A16">
      <w:pPr>
        <w:jc w:val="both"/>
        <w:rPr>
          <w:rFonts w:ascii="Times New Roman" w:hAnsi="Times New Roman" w:cs="Times New Roman"/>
          <w:bCs/>
          <w:lang w:val="ru-RU"/>
        </w:rPr>
      </w:pPr>
    </w:p>
    <w:p w14:paraId="1D2B3EF6" w14:textId="05111CD8" w:rsidR="00797A6C" w:rsidRPr="004E667A" w:rsidRDefault="00797A83" w:rsidP="00E52A16">
      <w:pPr>
        <w:jc w:val="both"/>
        <w:rPr>
          <w:rFonts w:ascii="Times New Roman" w:hAnsi="Times New Roman" w:cs="Times New Roman"/>
          <w:bCs/>
          <w:lang w:val="ru-RU"/>
        </w:rPr>
      </w:pPr>
      <w:r w:rsidRPr="004E667A">
        <w:rPr>
          <w:rFonts w:ascii="Times New Roman" w:hAnsi="Times New Roman" w:cs="Times New Roman"/>
          <w:bCs/>
          <w:lang w:val="ru-RU"/>
        </w:rPr>
        <w:t xml:space="preserve">Такой </w:t>
      </w:r>
      <w:r w:rsidR="00804841" w:rsidRPr="004E667A">
        <w:rPr>
          <w:rFonts w:ascii="Times New Roman" w:hAnsi="Times New Roman" w:cs="Times New Roman"/>
          <w:bCs/>
          <w:lang w:val="ru-RU"/>
        </w:rPr>
        <w:t xml:space="preserve">подход </w:t>
      </w:r>
      <w:r w:rsidR="00C7191F" w:rsidRPr="004E667A">
        <w:rPr>
          <w:rFonts w:ascii="Times New Roman" w:hAnsi="Times New Roman" w:cs="Times New Roman"/>
          <w:bCs/>
          <w:lang w:val="ru-RU"/>
        </w:rPr>
        <w:t xml:space="preserve">на основе сценариев предоставляет политикам возможность лучше понимать </w:t>
      </w:r>
      <w:r w:rsidR="00804841" w:rsidRPr="004E667A">
        <w:rPr>
          <w:rFonts w:ascii="Times New Roman" w:hAnsi="Times New Roman" w:cs="Times New Roman"/>
          <w:bCs/>
          <w:lang w:val="ru-RU"/>
        </w:rPr>
        <w:t xml:space="preserve">и планировать вероятное перемещение людей внутри своих стран </w:t>
      </w:r>
      <w:r w:rsidR="00C7191F" w:rsidRPr="004E667A">
        <w:rPr>
          <w:rFonts w:ascii="Times New Roman" w:hAnsi="Times New Roman" w:cs="Times New Roman"/>
          <w:bCs/>
          <w:lang w:val="ru-RU"/>
        </w:rPr>
        <w:t>–</w:t>
      </w:r>
      <w:r w:rsidR="00804841" w:rsidRPr="004E667A">
        <w:rPr>
          <w:rFonts w:ascii="Times New Roman" w:hAnsi="Times New Roman" w:cs="Times New Roman"/>
          <w:bCs/>
          <w:lang w:val="ru-RU"/>
        </w:rPr>
        <w:t xml:space="preserve"> с</w:t>
      </w:r>
      <w:r w:rsidR="00C7191F" w:rsidRPr="004E667A">
        <w:rPr>
          <w:rFonts w:ascii="Times New Roman" w:hAnsi="Times New Roman" w:cs="Times New Roman"/>
          <w:bCs/>
          <w:lang w:val="ru-RU"/>
        </w:rPr>
        <w:t xml:space="preserve"> </w:t>
      </w:r>
      <w:r w:rsidR="00804841" w:rsidRPr="004E667A">
        <w:rPr>
          <w:rFonts w:ascii="Times New Roman" w:hAnsi="Times New Roman" w:cs="Times New Roman"/>
          <w:bCs/>
          <w:lang w:val="ru-RU"/>
        </w:rPr>
        <w:t xml:space="preserve">течением времени и </w:t>
      </w:r>
      <w:r w:rsidR="00C7191F" w:rsidRPr="004E667A">
        <w:rPr>
          <w:rFonts w:ascii="Times New Roman" w:hAnsi="Times New Roman" w:cs="Times New Roman"/>
          <w:bCs/>
          <w:lang w:val="ru-RU"/>
        </w:rPr>
        <w:t xml:space="preserve">в рамках </w:t>
      </w:r>
      <w:r w:rsidR="00804841" w:rsidRPr="004E667A">
        <w:rPr>
          <w:rFonts w:ascii="Times New Roman" w:hAnsi="Times New Roman" w:cs="Times New Roman"/>
          <w:bCs/>
          <w:lang w:val="ru-RU"/>
        </w:rPr>
        <w:t>разны</w:t>
      </w:r>
      <w:r w:rsidR="00C7191F" w:rsidRPr="004E667A">
        <w:rPr>
          <w:rFonts w:ascii="Times New Roman" w:hAnsi="Times New Roman" w:cs="Times New Roman"/>
          <w:bCs/>
          <w:lang w:val="ru-RU"/>
        </w:rPr>
        <w:t>х географических регионов –</w:t>
      </w:r>
      <w:r w:rsidR="00804841" w:rsidRPr="004E667A">
        <w:rPr>
          <w:rFonts w:ascii="Times New Roman" w:hAnsi="Times New Roman" w:cs="Times New Roman"/>
          <w:bCs/>
          <w:lang w:val="ru-RU"/>
        </w:rPr>
        <w:t xml:space="preserve"> в</w:t>
      </w:r>
      <w:r w:rsidR="00C7191F" w:rsidRPr="004E667A">
        <w:rPr>
          <w:rFonts w:ascii="Times New Roman" w:hAnsi="Times New Roman" w:cs="Times New Roman"/>
          <w:bCs/>
          <w:lang w:val="ru-RU"/>
        </w:rPr>
        <w:t xml:space="preserve"> результате воздействий </w:t>
      </w:r>
      <w:r w:rsidR="00804841" w:rsidRPr="004E667A">
        <w:rPr>
          <w:rFonts w:ascii="Times New Roman" w:hAnsi="Times New Roman" w:cs="Times New Roman"/>
          <w:bCs/>
          <w:lang w:val="ru-RU"/>
        </w:rPr>
        <w:t>изменения климата.</w:t>
      </w:r>
    </w:p>
    <w:p w14:paraId="1C3E055A" w14:textId="2BB67CB6" w:rsidR="0025576C" w:rsidRPr="004E667A" w:rsidRDefault="0025576C" w:rsidP="00E52A16">
      <w:pPr>
        <w:jc w:val="both"/>
        <w:rPr>
          <w:rFonts w:ascii="Times New Roman" w:hAnsi="Times New Roman" w:cs="Times New Roman"/>
          <w:bCs/>
          <w:lang w:val="ru-RU"/>
        </w:rPr>
      </w:pPr>
    </w:p>
    <w:p w14:paraId="76689B04" w14:textId="128ED236" w:rsidR="004546A4" w:rsidRPr="004E667A" w:rsidRDefault="00C7191F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Система показателей, используемая для обсуждения внутренней климатической миграции</w:t>
      </w:r>
      <w:r w:rsidR="004546A4" w:rsidRPr="004E667A">
        <w:rPr>
          <w:rFonts w:ascii="Times New Roman" w:hAnsi="Times New Roman" w:cs="Times New Roman"/>
          <w:b/>
          <w:color w:val="002060"/>
          <w:lang w:val="ru-RU"/>
        </w:rPr>
        <w:t xml:space="preserve"> </w:t>
      </w:r>
    </w:p>
    <w:p w14:paraId="6435C414" w14:textId="77777777" w:rsidR="00F77B1F" w:rsidRPr="004E667A" w:rsidRDefault="00F77B1F" w:rsidP="00E52A1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14DA7427" w14:textId="059A9559" w:rsidR="00804841" w:rsidRPr="004E667A" w:rsidRDefault="00804841" w:rsidP="00804841">
      <w:pPr>
        <w:autoSpaceDE w:val="0"/>
        <w:autoSpaceDN w:val="0"/>
        <w:adjustRightInd w:val="0"/>
        <w:jc w:val="both"/>
        <w:rPr>
          <w:rFonts w:ascii="Times New Roman" w:eastAsia="FranklinGothicURW-Lig" w:hAnsi="Times New Roman" w:cs="Times New Roman"/>
          <w:lang w:val="ru-RU"/>
        </w:rPr>
      </w:pPr>
      <w:r w:rsidRPr="004E667A">
        <w:rPr>
          <w:rFonts w:ascii="Times New Roman" w:eastAsia="FranklinGothicURW-Lig" w:hAnsi="Times New Roman" w:cs="Times New Roman"/>
          <w:lang w:val="ru-RU"/>
        </w:rPr>
        <w:t xml:space="preserve">Каждый из трех вероятных сценариев климатической миграции </w:t>
      </w:r>
      <w:r w:rsidR="007C1F24" w:rsidRPr="004E667A">
        <w:rPr>
          <w:rFonts w:ascii="Times New Roman" w:eastAsia="FranklinGothicURW-Lig" w:hAnsi="Times New Roman" w:cs="Times New Roman"/>
          <w:lang w:val="ru-RU"/>
        </w:rPr>
        <w:t>(</w:t>
      </w:r>
      <w:r w:rsidRPr="004E667A">
        <w:rPr>
          <w:rFonts w:ascii="Times New Roman" w:eastAsia="FranklinGothicURW-Lig" w:hAnsi="Times New Roman" w:cs="Times New Roman"/>
          <w:lang w:val="ru-RU"/>
        </w:rPr>
        <w:t>пессимистическ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>ий сценарий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, более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инклюзивное 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развитие и более </w:t>
      </w:r>
      <w:r w:rsidR="00684600" w:rsidRPr="004E667A">
        <w:rPr>
          <w:rFonts w:ascii="Times New Roman" w:eastAsia="FranklinGothicURW-Lig" w:hAnsi="Times New Roman" w:cs="Times New Roman"/>
          <w:lang w:val="ru-RU"/>
        </w:rPr>
        <w:t xml:space="preserve">климатически </w:t>
      </w:r>
      <w:r w:rsidRPr="004E667A">
        <w:rPr>
          <w:rFonts w:ascii="Times New Roman" w:eastAsia="FranklinGothicURW-Lig" w:hAnsi="Times New Roman" w:cs="Times New Roman"/>
          <w:lang w:val="ru-RU"/>
        </w:rPr>
        <w:t>благо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>приятное</w:t>
      </w:r>
      <w:r w:rsidR="007C1F24" w:rsidRPr="004E667A">
        <w:rPr>
          <w:rFonts w:ascii="Times New Roman" w:eastAsia="FranklinGothicURW-Lig" w:hAnsi="Times New Roman" w:cs="Times New Roman"/>
          <w:lang w:val="ru-RU"/>
        </w:rPr>
        <w:t xml:space="preserve">)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сравнивался 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со сценарием распределения населения без воздействия изменения климата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с целью получить оценочные данные по </w:t>
      </w:r>
      <w:r w:rsidRPr="004E667A">
        <w:rPr>
          <w:rFonts w:ascii="Times New Roman" w:eastAsia="FranklinGothicURW-Lig" w:hAnsi="Times New Roman" w:cs="Times New Roman"/>
          <w:lang w:val="ru-RU"/>
        </w:rPr>
        <w:t>климатической миграции. Предполага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>ется</w:t>
      </w:r>
      <w:r w:rsidRPr="004E667A">
        <w:rPr>
          <w:rFonts w:ascii="Times New Roman" w:eastAsia="FranklinGothicURW-Lig" w:hAnsi="Times New Roman" w:cs="Times New Roman"/>
          <w:lang w:val="ru-RU"/>
        </w:rPr>
        <w:t>, что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 в районах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, где численность населения превышает сценарий отсутствия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климатического 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воздействия,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наблюдался рост 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в результате иммиграции;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>п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редполагается, что в районах, где численность ниже, чем в сценарии отсутствия 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 xml:space="preserve">климатического </w:t>
      </w:r>
      <w:r w:rsidRPr="004E667A">
        <w:rPr>
          <w:rFonts w:ascii="Times New Roman" w:eastAsia="FranklinGothicURW-Lig" w:hAnsi="Times New Roman" w:cs="Times New Roman"/>
          <w:lang w:val="ru-RU"/>
        </w:rPr>
        <w:t>воздействия, наблюдались более медленные темпы роста (или потер</w:t>
      </w:r>
      <w:r w:rsidR="00C7191F" w:rsidRPr="004E667A">
        <w:rPr>
          <w:rFonts w:ascii="Times New Roman" w:eastAsia="FranklinGothicURW-Lig" w:hAnsi="Times New Roman" w:cs="Times New Roman"/>
          <w:lang w:val="ru-RU"/>
        </w:rPr>
        <w:t>я</w:t>
      </w:r>
      <w:r w:rsidRPr="004E667A">
        <w:rPr>
          <w:rFonts w:ascii="Times New Roman" w:eastAsia="FranklinGothicURW-Lig" w:hAnsi="Times New Roman" w:cs="Times New Roman"/>
          <w:lang w:val="ru-RU"/>
        </w:rPr>
        <w:t xml:space="preserve"> населения) в результате оттока населения.</w:t>
      </w:r>
    </w:p>
    <w:p w14:paraId="1BA6B664" w14:textId="77777777" w:rsidR="00804841" w:rsidRPr="004E667A" w:rsidRDefault="00804841" w:rsidP="00804841">
      <w:pPr>
        <w:autoSpaceDE w:val="0"/>
        <w:autoSpaceDN w:val="0"/>
        <w:adjustRightInd w:val="0"/>
        <w:jc w:val="both"/>
        <w:rPr>
          <w:rFonts w:ascii="Times New Roman" w:eastAsia="FranklinGothicURW-Lig" w:hAnsi="Times New Roman" w:cs="Times New Roman"/>
          <w:lang w:val="ru-RU"/>
        </w:rPr>
      </w:pPr>
    </w:p>
    <w:p w14:paraId="6AA2B3D4" w14:textId="77777777" w:rsidR="00B5294A" w:rsidRDefault="00B5294A" w:rsidP="00E52A16">
      <w:pPr>
        <w:autoSpaceDE w:val="0"/>
        <w:autoSpaceDN w:val="0"/>
        <w:adjustRightInd w:val="0"/>
        <w:jc w:val="both"/>
        <w:rPr>
          <w:rFonts w:ascii="Times New Roman" w:eastAsia="FranklinGothicURW-Lig" w:hAnsi="Times New Roman" w:cs="Times New Roman"/>
          <w:lang w:val="ru-RU"/>
        </w:rPr>
      </w:pPr>
    </w:p>
    <w:p w14:paraId="29F94BDE" w14:textId="3EFF7E72" w:rsidR="00E638A1" w:rsidRPr="004E667A" w:rsidRDefault="00804841" w:rsidP="00E52A16">
      <w:pPr>
        <w:autoSpaceDE w:val="0"/>
        <w:autoSpaceDN w:val="0"/>
        <w:adjustRightInd w:val="0"/>
        <w:jc w:val="both"/>
        <w:rPr>
          <w:rFonts w:ascii="Times New Roman" w:eastAsia="FranklinGothicURW-Lig" w:hAnsi="Times New Roman" w:cs="Times New Roman"/>
          <w:lang w:val="ru-RU"/>
        </w:rPr>
      </w:pPr>
      <w:r w:rsidRPr="004E667A">
        <w:rPr>
          <w:rFonts w:ascii="Times New Roman" w:eastAsia="FranklinGothicURW-Lig" w:hAnsi="Times New Roman" w:cs="Times New Roman"/>
          <w:lang w:val="ru-RU"/>
        </w:rPr>
        <w:lastRenderedPageBreak/>
        <w:t>Представлены три типа результатов:</w:t>
      </w:r>
    </w:p>
    <w:p w14:paraId="77E50B74" w14:textId="77777777" w:rsidR="00E52A16" w:rsidRPr="004E667A" w:rsidRDefault="00E52A16" w:rsidP="00E52A16">
      <w:pPr>
        <w:autoSpaceDE w:val="0"/>
        <w:autoSpaceDN w:val="0"/>
        <w:adjustRightInd w:val="0"/>
        <w:jc w:val="both"/>
        <w:rPr>
          <w:rFonts w:ascii="Times New Roman" w:eastAsia="FranklinGothicURW-Lig" w:hAnsi="Times New Roman" w:cs="Times New Roman"/>
          <w:lang w:val="ru-RU"/>
        </w:rPr>
      </w:pPr>
    </w:p>
    <w:p w14:paraId="070F9746" w14:textId="54340E9B" w:rsidR="00804841" w:rsidRPr="004E667A" w:rsidRDefault="00804841" w:rsidP="0080484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>Общее количество внутренних мигрантов, вызванн</w:t>
      </w:r>
      <w:r w:rsidR="0084302A" w:rsidRPr="004E667A">
        <w:rPr>
          <w:rFonts w:ascii="Times New Roman" w:hAnsi="Times New Roman" w:cs="Times New Roman"/>
          <w:sz w:val="24"/>
          <w:szCs w:val="24"/>
          <w:lang w:val="ru-RU"/>
        </w:rPr>
        <w:t>ых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изменением климата («климатические мигранты») по трем сценариям.</w:t>
      </w:r>
    </w:p>
    <w:p w14:paraId="7C2B1079" w14:textId="2D37EC08" w:rsidR="00804841" w:rsidRPr="004E667A" w:rsidRDefault="00804841" w:rsidP="00804841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>Число внутренних климатических мигрантов как доля от общего числа внутренних мигрантов.</w:t>
      </w:r>
    </w:p>
    <w:p w14:paraId="24E58E6A" w14:textId="780EB78A" w:rsidR="00E638A1" w:rsidRPr="004E667A" w:rsidRDefault="00804841" w:rsidP="00E52A16">
      <w:pPr>
        <w:pStyle w:val="ListParagraph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Карты </w:t>
      </w:r>
      <w:r w:rsidR="002249F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очагов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климатической миграции 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>с притоком и оттоком населения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76524767" w14:textId="77777777" w:rsidR="005E2253" w:rsidRPr="004E667A" w:rsidRDefault="005E2253" w:rsidP="005E2253">
      <w:pPr>
        <w:pStyle w:val="ListParagraph"/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2800209D" w14:textId="547646D3" w:rsidR="0064206E" w:rsidRPr="004E667A" w:rsidRDefault="0084302A" w:rsidP="002249F0">
      <w:pPr>
        <w:keepNext/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Ключевые результаты из тематического исследования по Кыргызской Республике</w:t>
      </w:r>
    </w:p>
    <w:p w14:paraId="3B1F13CD" w14:textId="34B7C47A" w:rsidR="00E34BAE" w:rsidRPr="004E667A" w:rsidRDefault="00E34BAE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112915AD" w14:textId="373FC97E" w:rsidR="00F404FE" w:rsidRPr="004E667A" w:rsidRDefault="00804841" w:rsidP="00E52A16">
      <w:pPr>
        <w:spacing w:after="240"/>
        <w:jc w:val="both"/>
        <w:rPr>
          <w:rFonts w:ascii="Times New Roman" w:hAnsi="Times New Roman" w:cs="Times New Roman"/>
          <w:lang w:val="ru-RU"/>
        </w:rPr>
      </w:pPr>
      <w:r w:rsidRPr="004E667A">
        <w:rPr>
          <w:rFonts w:ascii="Times New Roman" w:hAnsi="Times New Roman" w:cs="Times New Roman"/>
          <w:lang w:val="ru-RU"/>
        </w:rPr>
        <w:t xml:space="preserve">Результаты модели доступности воды и продуктивности сельскохозяйственных </w:t>
      </w:r>
      <w:r w:rsidR="0084302A" w:rsidRPr="004E667A">
        <w:rPr>
          <w:rFonts w:ascii="Times New Roman" w:hAnsi="Times New Roman" w:cs="Times New Roman"/>
          <w:lang w:val="ru-RU"/>
        </w:rPr>
        <w:t>культур, использованные в этом докладе</w:t>
      </w:r>
      <w:r w:rsidRPr="004E667A">
        <w:rPr>
          <w:rFonts w:ascii="Times New Roman" w:hAnsi="Times New Roman" w:cs="Times New Roman"/>
          <w:lang w:val="ru-RU"/>
        </w:rPr>
        <w:t xml:space="preserve">, можно </w:t>
      </w:r>
      <w:r w:rsidR="0084302A" w:rsidRPr="004E667A">
        <w:rPr>
          <w:rFonts w:ascii="Times New Roman" w:hAnsi="Times New Roman" w:cs="Times New Roman"/>
          <w:lang w:val="ru-RU"/>
        </w:rPr>
        <w:t xml:space="preserve">обобщить </w:t>
      </w:r>
      <w:r w:rsidRPr="004E667A">
        <w:rPr>
          <w:rFonts w:ascii="Times New Roman" w:hAnsi="Times New Roman" w:cs="Times New Roman"/>
          <w:lang w:val="ru-RU"/>
        </w:rPr>
        <w:t>следующим образом:</w:t>
      </w:r>
    </w:p>
    <w:p w14:paraId="70314451" w14:textId="018D4D89" w:rsidR="00F404FE" w:rsidRPr="004E667A" w:rsidRDefault="00804841" w:rsidP="0080484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Прогнозы </w:t>
      </w:r>
      <w:r w:rsidR="0084302A"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будущего </w:t>
      </w: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наличия воды особенно важны для объяснения будущих изменений климатической миграции </w:t>
      </w:r>
      <w:r w:rsidR="0084302A" w:rsidRPr="004E667A">
        <w:rPr>
          <w:rFonts w:ascii="Times New Roman" w:hAnsi="Times New Roman" w:cs="Times New Roman"/>
          <w:i/>
          <w:sz w:val="24"/>
          <w:szCs w:val="24"/>
          <w:lang w:val="ru-RU"/>
        </w:rPr>
        <w:t>для Кыргызской Республики</w:t>
      </w: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.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Прогнозы доступности воды до 2050 года по двум комбинациям моделей GCM-ISIMIP и двум </w:t>
      </w:r>
      <w:r w:rsidR="0084302A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путям эмиссий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обычно показывают </w:t>
      </w:r>
      <w:r w:rsidR="0084302A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изменение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от более влажных условий на юго-западе к более сухим условиям на северо-востоке. Ферганская долина, важный сельскохозяйственный регион на западе страны, почти во всех моделях представляет более влажные условия. Помимо этой общей тенденции, модели расходятся </w:t>
      </w:r>
      <w:r w:rsidR="0084302A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с точки зрения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интенсивности изменений, при этом </w:t>
      </w:r>
      <w:r w:rsidR="0084302A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в некоторых районах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сценарии RCP8.5 отображают значительно более засушливые условия, чем сценарии RCP2.6.</w:t>
      </w:r>
    </w:p>
    <w:p w14:paraId="2D16D9A7" w14:textId="77777777" w:rsidR="00F404FE" w:rsidRPr="004E667A" w:rsidRDefault="00F404FE" w:rsidP="00E52A16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60A8A9D1" w14:textId="052FE552" w:rsidR="00F404FE" w:rsidRPr="004E667A" w:rsidRDefault="00804841" w:rsidP="0080484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Согласно прогнозам, во второй половине века </w:t>
      </w:r>
      <w:r w:rsidR="00905190"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засушливость </w:t>
      </w: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>усилится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, особенно в рамках климатической модели IPSL. Эти модели не учитывают потенциальные изменения </w:t>
      </w:r>
      <w:r w:rsidR="0090519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питаемого ледниками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стока, </w:t>
      </w:r>
      <w:r w:rsidR="0090519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что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первоначально повли</w:t>
      </w:r>
      <w:r w:rsidR="0090519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яет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на</w:t>
      </w:r>
      <w:r w:rsidR="002249F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временной диапазон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доступности воды (с более ранними периодами таяния) и в конечном итоге мо</w:t>
      </w:r>
      <w:r w:rsidR="0090519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жет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привести к </w:t>
      </w:r>
      <w:r w:rsidR="0090519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общему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сокращению речного стока.</w:t>
      </w:r>
      <w:r w:rsidR="00F404FE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4187A213" w14:textId="77777777" w:rsidR="00F404FE" w:rsidRPr="004E667A" w:rsidRDefault="00F404FE" w:rsidP="00E52A16">
      <w:pPr>
        <w:pStyle w:val="ListParagraph"/>
        <w:spacing w:after="24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192BC30D" w14:textId="0D5B66ED" w:rsidR="004250B0" w:rsidRPr="004E667A" w:rsidRDefault="00804841" w:rsidP="00804841">
      <w:pPr>
        <w:pStyle w:val="ListParagraph"/>
        <w:numPr>
          <w:ilvl w:val="0"/>
          <w:numId w:val="4"/>
        </w:num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>Модели</w:t>
      </w:r>
      <w:r w:rsidR="002249F0"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по сельскохозяйственным </w:t>
      </w: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>культур</w:t>
      </w:r>
      <w:r w:rsidR="002249F0" w:rsidRPr="004E667A">
        <w:rPr>
          <w:rFonts w:ascii="Times New Roman" w:hAnsi="Times New Roman" w:cs="Times New Roman"/>
          <w:i/>
          <w:sz w:val="24"/>
          <w:szCs w:val="24"/>
          <w:lang w:val="ru-RU"/>
        </w:rPr>
        <w:t>ам</w:t>
      </w: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 ISIMIP в основном указывают на повышение урожайности, особенно в восточной части страны, как в краткосрочной перспективе до 2050 года, так и во второй половине столетия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. Вероятно, это </w:t>
      </w:r>
      <w:r w:rsidR="00884635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является результатом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повышения температуры в высокогорных р</w:t>
      </w:r>
      <w:r w:rsidR="00884635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егионах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страны. Продуктивность сельскохозяйственных культур в Ферганской долине может оставаться постоянной или немного снизиться под воздействием климата в будущем, что может немного компенсировать увеличение доступности воды с точки зрения </w:t>
      </w:r>
      <w:r w:rsidR="00884635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климатической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миграции. В этом регионе важное значение имеет орошаемое земледелие, которое может служить буфером для изменений в доступности воды, но не может смягч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>и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ть воздействие повышения температуры на рост сельскохозяйственных культур.</w:t>
      </w:r>
      <w:r w:rsidR="00F404FE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14:paraId="6014E916" w14:textId="46B8ADC6" w:rsidR="007E125A" w:rsidRPr="004E667A" w:rsidRDefault="00804841" w:rsidP="00751461">
      <w:pPr>
        <w:jc w:val="both"/>
        <w:rPr>
          <w:rFonts w:ascii="Times New Roman" w:hAnsi="Times New Roman" w:cs="Times New Roman"/>
          <w:lang w:val="ru-RU"/>
        </w:rPr>
      </w:pPr>
      <w:r w:rsidRPr="004E667A">
        <w:rPr>
          <w:rFonts w:ascii="Times New Roman" w:hAnsi="Times New Roman" w:cs="Times New Roman"/>
          <w:lang w:val="ru-RU"/>
        </w:rPr>
        <w:t xml:space="preserve">Основываясь на подходе к моделированию и результатах моделей </w:t>
      </w:r>
      <w:r w:rsidR="00D24514" w:rsidRPr="004E667A">
        <w:rPr>
          <w:rFonts w:ascii="Times New Roman" w:hAnsi="Times New Roman" w:cs="Times New Roman"/>
          <w:lang w:val="ru-RU"/>
        </w:rPr>
        <w:t xml:space="preserve">климатического </w:t>
      </w:r>
      <w:r w:rsidRPr="004E667A">
        <w:rPr>
          <w:rFonts w:ascii="Times New Roman" w:hAnsi="Times New Roman" w:cs="Times New Roman"/>
          <w:lang w:val="ru-RU"/>
        </w:rPr>
        <w:t xml:space="preserve">воздействия, описанных выше, основные выводы о тенденциях </w:t>
      </w:r>
      <w:r w:rsidR="00D24514" w:rsidRPr="004E667A">
        <w:rPr>
          <w:rFonts w:ascii="Times New Roman" w:hAnsi="Times New Roman" w:cs="Times New Roman"/>
          <w:lang w:val="ru-RU"/>
        </w:rPr>
        <w:t xml:space="preserve">климатической </w:t>
      </w:r>
      <w:r w:rsidRPr="004E667A">
        <w:rPr>
          <w:rFonts w:ascii="Times New Roman" w:hAnsi="Times New Roman" w:cs="Times New Roman"/>
          <w:lang w:val="ru-RU"/>
        </w:rPr>
        <w:lastRenderedPageBreak/>
        <w:t xml:space="preserve">миграции для тематического исследования Кыргызской Республики можно </w:t>
      </w:r>
      <w:r w:rsidR="00D24514" w:rsidRPr="004E667A">
        <w:rPr>
          <w:rFonts w:ascii="Times New Roman" w:hAnsi="Times New Roman" w:cs="Times New Roman"/>
          <w:lang w:val="ru-RU"/>
        </w:rPr>
        <w:t xml:space="preserve">обобщить </w:t>
      </w:r>
      <w:r w:rsidRPr="004E667A">
        <w:rPr>
          <w:rFonts w:ascii="Times New Roman" w:hAnsi="Times New Roman" w:cs="Times New Roman"/>
          <w:lang w:val="ru-RU"/>
        </w:rPr>
        <w:t>следующим образом.</w:t>
      </w:r>
    </w:p>
    <w:p w14:paraId="0DB59B60" w14:textId="77777777" w:rsidR="00751461" w:rsidRPr="004E667A" w:rsidRDefault="00751461" w:rsidP="00751461">
      <w:pPr>
        <w:jc w:val="both"/>
        <w:rPr>
          <w:rFonts w:ascii="Times New Roman" w:hAnsi="Times New Roman" w:cs="Times New Roman"/>
          <w:lang w:val="ru-RU"/>
        </w:rPr>
      </w:pPr>
    </w:p>
    <w:p w14:paraId="510E47FD" w14:textId="6660E27D" w:rsidR="00470115" w:rsidRPr="004E667A" w:rsidRDefault="00804841" w:rsidP="0080484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>По прогнозам, масштабы климатической миграции увеличатся к 2050 году во всех трех сценариях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. Воздействуя главным образом на доступность воды, изменение климата может стать все более важным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движущим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фактором миграции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с притоком населения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. Число климатических мигрантов к 2050 году будет наибольшим при пессимистическом базовом сценарии, за которым следует сценарий более инклюзивного развития, а затем более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климатически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благоприятный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>сценарий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. Это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>дает основание предположить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, что пути развития, нацеленные на более низкие траектории глобальных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>эмиссий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, помогут уменьшить масштабы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климатической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миграции</w:t>
      </w:r>
      <w:r w:rsidR="00470115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14:paraId="6A899BB7" w14:textId="77777777" w:rsidR="00700B40" w:rsidRPr="004E667A" w:rsidRDefault="00700B40" w:rsidP="00700B40">
      <w:pPr>
        <w:pStyle w:val="ListParagraph"/>
        <w:jc w:val="both"/>
        <w:rPr>
          <w:rFonts w:ascii="Times New Roman" w:eastAsiaTheme="minorEastAsia" w:hAnsi="Times New Roman" w:cs="Times New Roman"/>
          <w:sz w:val="24"/>
          <w:szCs w:val="24"/>
          <w:lang w:val="ru-RU"/>
        </w:rPr>
      </w:pPr>
    </w:p>
    <w:p w14:paraId="03FEB0FA" w14:textId="0E7F8EF3" w:rsidR="0024333E" w:rsidRPr="004E667A" w:rsidRDefault="00804841" w:rsidP="00804841">
      <w:pPr>
        <w:pStyle w:val="ListParagraph"/>
        <w:numPr>
          <w:ilvl w:val="0"/>
          <w:numId w:val="3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>Основн</w:t>
      </w:r>
      <w:r w:rsidR="00D24514"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ой очаг климатической </w:t>
      </w:r>
      <w:r w:rsidR="00491B2B" w:rsidRPr="004E667A">
        <w:rPr>
          <w:rFonts w:ascii="Times New Roman" w:hAnsi="Times New Roman" w:cs="Times New Roman"/>
          <w:i/>
          <w:sz w:val="24"/>
          <w:szCs w:val="24"/>
          <w:lang w:val="ru-RU"/>
        </w:rPr>
        <w:t xml:space="preserve">миграции с притоком населения </w:t>
      </w:r>
      <w:r w:rsidRPr="004E667A">
        <w:rPr>
          <w:rFonts w:ascii="Times New Roman" w:hAnsi="Times New Roman" w:cs="Times New Roman"/>
          <w:i/>
          <w:sz w:val="24"/>
          <w:szCs w:val="24"/>
          <w:lang w:val="ru-RU"/>
        </w:rPr>
        <w:t>к 2050 году прогнозируется вблизи Ферганской долины.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Меньшие очаги миграции 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с притоком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можно также ожидать на северо-востоке у озера Иссык-Куль и в районе к югу от Бишкека. </w:t>
      </w:r>
      <w:r w:rsidR="00D24514" w:rsidRPr="004E667A">
        <w:rPr>
          <w:rFonts w:ascii="Times New Roman" w:hAnsi="Times New Roman" w:cs="Times New Roman"/>
          <w:sz w:val="24"/>
          <w:szCs w:val="24"/>
          <w:lang w:val="ru-RU"/>
        </w:rPr>
        <w:t>Климатическая м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играция в эти районы будет вызвана в основном прогнозируемым увеличением доступности воды и урожайности сельскохозяйственных культур. 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Очаги климатической миграции с оттоком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про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гнозируются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вокруг Бишкека, недалеко от Каракола, а также в районах юго-западного и центрального региона. Во всех очагах миграции 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с оттоком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наблюдаются отрицательные тенденции в доступности воды, что является сильнейшим пр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огностическим фактором,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и 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смешанные результаты по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урожайности сельскохозяйственных культур. Понимание различн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ых аспектов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уязвимости и привлекательности 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>очагов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, особенно в ключевых сельскохозяйственных системах жизнеобеспечения и городских центрах, может обеспечить более прочную основу для упреждающего и инклюзивного планирования в районах</w:t>
      </w:r>
      <w:r w:rsidR="00491B2B" w:rsidRPr="004E667A">
        <w:rPr>
          <w:rFonts w:ascii="Times New Roman" w:hAnsi="Times New Roman" w:cs="Times New Roman"/>
          <w:sz w:val="24"/>
          <w:szCs w:val="24"/>
          <w:lang w:val="ru-RU"/>
        </w:rPr>
        <w:t>, где отмечается отток и приток населения</w:t>
      </w:r>
      <w:r w:rsidR="007A1C81" w:rsidRPr="004E667A">
        <w:rPr>
          <w:rFonts w:ascii="Times New Roman" w:hAnsi="Times New Roman" w:cs="Times New Roman"/>
          <w:sz w:val="24"/>
          <w:szCs w:val="24"/>
          <w:lang w:val="ru-RU"/>
        </w:rPr>
        <w:t>.</w:t>
      </w:r>
    </w:p>
    <w:p w14:paraId="5A85FB32" w14:textId="610286DA" w:rsidR="00084F63" w:rsidRPr="004E667A" w:rsidRDefault="00084F63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38FC434B" w14:textId="5A70D0F1" w:rsidR="00084F63" w:rsidRPr="004E667A" w:rsidRDefault="00491B2B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  <w:r w:rsidRPr="004E667A">
        <w:rPr>
          <w:rFonts w:ascii="Times New Roman" w:hAnsi="Times New Roman" w:cs="Times New Roman"/>
          <w:b/>
          <w:color w:val="002060"/>
          <w:lang w:val="ru-RU"/>
        </w:rPr>
        <w:t>Вопросы для обсуждений</w:t>
      </w:r>
    </w:p>
    <w:p w14:paraId="0AE42FD1" w14:textId="6F0B0A2A" w:rsidR="0054455C" w:rsidRPr="004E667A" w:rsidRDefault="0054455C" w:rsidP="00E52A16">
      <w:pPr>
        <w:jc w:val="both"/>
        <w:rPr>
          <w:rFonts w:ascii="Times New Roman" w:hAnsi="Times New Roman" w:cs="Times New Roman"/>
          <w:b/>
          <w:color w:val="002060"/>
          <w:lang w:val="ru-RU"/>
        </w:rPr>
      </w:pPr>
    </w:p>
    <w:p w14:paraId="3CB6BE3C" w14:textId="0170E73B" w:rsidR="00804841" w:rsidRPr="004E667A" w:rsidRDefault="00804841" w:rsidP="00804841">
      <w:pPr>
        <w:jc w:val="both"/>
        <w:rPr>
          <w:rFonts w:ascii="Times New Roman" w:hAnsi="Times New Roman" w:cs="Times New Roman"/>
          <w:lang w:val="ru-RU"/>
        </w:rPr>
      </w:pPr>
      <w:r w:rsidRPr="004E667A">
        <w:rPr>
          <w:rFonts w:ascii="Times New Roman" w:hAnsi="Times New Roman" w:cs="Times New Roman"/>
          <w:lang w:val="ru-RU"/>
        </w:rPr>
        <w:t xml:space="preserve">Основываясь на результатах, описанных выше, сессия предоставит возможность поразмышлять над вопросами для обсуждения, касающимися исторических/текущих движущих </w:t>
      </w:r>
      <w:r w:rsidR="00C519F6" w:rsidRPr="004E667A">
        <w:rPr>
          <w:rFonts w:ascii="Times New Roman" w:hAnsi="Times New Roman" w:cs="Times New Roman"/>
          <w:lang w:val="ru-RU"/>
        </w:rPr>
        <w:t xml:space="preserve">факторов </w:t>
      </w:r>
      <w:r w:rsidRPr="004E667A">
        <w:rPr>
          <w:rFonts w:ascii="Times New Roman" w:hAnsi="Times New Roman" w:cs="Times New Roman"/>
          <w:lang w:val="ru-RU"/>
        </w:rPr>
        <w:t>миграции, будущих сценариев климатической миграции и существующих</w:t>
      </w:r>
      <w:r w:rsidR="00C519F6" w:rsidRPr="004E667A">
        <w:rPr>
          <w:rFonts w:ascii="Times New Roman" w:hAnsi="Times New Roman" w:cs="Times New Roman"/>
          <w:lang w:val="ru-RU"/>
        </w:rPr>
        <w:t>/</w:t>
      </w:r>
      <w:r w:rsidRPr="004E667A">
        <w:rPr>
          <w:rFonts w:ascii="Times New Roman" w:hAnsi="Times New Roman" w:cs="Times New Roman"/>
          <w:lang w:val="ru-RU"/>
        </w:rPr>
        <w:t xml:space="preserve">потенциальных мер </w:t>
      </w:r>
      <w:r w:rsidR="00C519F6" w:rsidRPr="004E667A">
        <w:rPr>
          <w:rFonts w:ascii="Times New Roman" w:hAnsi="Times New Roman" w:cs="Times New Roman"/>
          <w:lang w:val="ru-RU"/>
        </w:rPr>
        <w:t xml:space="preserve">по обеспечению </w:t>
      </w:r>
      <w:r w:rsidRPr="004E667A">
        <w:rPr>
          <w:rFonts w:ascii="Times New Roman" w:hAnsi="Times New Roman" w:cs="Times New Roman"/>
          <w:lang w:val="ru-RU"/>
        </w:rPr>
        <w:t>устойчивости. К ним относятся:</w:t>
      </w:r>
    </w:p>
    <w:p w14:paraId="49ACCB5A" w14:textId="77777777" w:rsidR="00804841" w:rsidRPr="004E667A" w:rsidRDefault="00804841" w:rsidP="00804841">
      <w:pPr>
        <w:jc w:val="both"/>
        <w:rPr>
          <w:rFonts w:ascii="Times New Roman" w:hAnsi="Times New Roman" w:cs="Times New Roman"/>
          <w:lang w:val="ru-RU"/>
        </w:rPr>
      </w:pPr>
    </w:p>
    <w:p w14:paraId="6A07389D" w14:textId="42BEBA52" w:rsidR="00E46420" w:rsidRPr="004E667A" w:rsidRDefault="00804841" w:rsidP="00670237">
      <w:pPr>
        <w:jc w:val="both"/>
        <w:rPr>
          <w:rFonts w:ascii="Times New Roman" w:hAnsi="Times New Roman" w:cs="Times New Roman"/>
          <w:lang w:val="ru-RU"/>
        </w:rPr>
      </w:pPr>
      <w:r w:rsidRPr="004E667A">
        <w:rPr>
          <w:rFonts w:ascii="Times New Roman" w:hAnsi="Times New Roman" w:cs="Times New Roman"/>
          <w:lang w:val="ru-RU"/>
        </w:rPr>
        <w:t>Относительно исторических/</w:t>
      </w:r>
      <w:r w:rsidR="00A2482C" w:rsidRPr="004E667A">
        <w:rPr>
          <w:rFonts w:ascii="Times New Roman" w:hAnsi="Times New Roman" w:cs="Times New Roman"/>
          <w:lang w:val="ru-RU"/>
        </w:rPr>
        <w:t xml:space="preserve">существующих </w:t>
      </w:r>
      <w:r w:rsidR="00C519F6" w:rsidRPr="004E667A">
        <w:rPr>
          <w:rFonts w:ascii="Times New Roman" w:hAnsi="Times New Roman" w:cs="Times New Roman"/>
          <w:lang w:val="ru-RU"/>
        </w:rPr>
        <w:t xml:space="preserve">движущих факторов </w:t>
      </w:r>
      <w:r w:rsidRPr="004E667A">
        <w:rPr>
          <w:rFonts w:ascii="Times New Roman" w:hAnsi="Times New Roman" w:cs="Times New Roman"/>
          <w:lang w:val="ru-RU"/>
        </w:rPr>
        <w:t>миграции</w:t>
      </w:r>
      <w:r w:rsidR="00E46420" w:rsidRPr="004E667A">
        <w:rPr>
          <w:rFonts w:ascii="Times New Roman" w:hAnsi="Times New Roman" w:cs="Times New Roman"/>
          <w:lang w:val="ru-RU"/>
        </w:rPr>
        <w:t>:</w:t>
      </w:r>
    </w:p>
    <w:p w14:paraId="6B42240C" w14:textId="77777777" w:rsidR="00A73722" w:rsidRPr="004E667A" w:rsidRDefault="00A73722" w:rsidP="00670237">
      <w:pPr>
        <w:jc w:val="both"/>
        <w:rPr>
          <w:rFonts w:ascii="Times New Roman" w:hAnsi="Times New Roman" w:cs="Times New Roman"/>
          <w:lang w:val="ru-RU"/>
        </w:rPr>
      </w:pPr>
    </w:p>
    <w:p w14:paraId="79660A26" w14:textId="151E4D97" w:rsidR="00804841" w:rsidRPr="004E667A" w:rsidRDefault="00804841" w:rsidP="008048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Почему люди мигрируют? Каковы движущие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факторы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миг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рации? Что рассматривается или является приоритетным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для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людей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или домохозяйств при принятии решения о переезде? Меняются ли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схемы перемещения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AA057E7" w14:textId="3D06693D" w:rsidR="00804841" w:rsidRPr="004E667A" w:rsidRDefault="00804841" w:rsidP="008279EF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Кто мигрирует? Какие члены домохозяйства,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по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пол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, возраст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у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роду занятий, уровням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образования,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какие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социально-экономические группы?</w:t>
      </w:r>
    </w:p>
    <w:p w14:paraId="54591BBF" w14:textId="644CCBAB" w:rsidR="00804841" w:rsidRPr="004E667A" w:rsidRDefault="002139D0" w:rsidP="0080484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>Отк</w:t>
      </w:r>
      <w:r w:rsidR="00804841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уда/куда переезжают мигранты? Где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находятся очаги миграции</w:t>
      </w:r>
      <w:r w:rsidR="00804841" w:rsidRPr="004E667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5E9EE762" w14:textId="607AC1CA" w:rsidR="005332D5" w:rsidRPr="004E667A" w:rsidRDefault="00804841" w:rsidP="008C6F78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Каковы положительные/отрицательные последствия мобильности? Когда это воспринимается как положительный результат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долгожданное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или желаемое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изменение? Когда это воспринимается как отрицательный результат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–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трудности/лишения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, приводящие к потер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ям</w:t>
      </w:r>
      <w:r w:rsidR="00A2482C" w:rsidRPr="004E667A">
        <w:rPr>
          <w:rFonts w:ascii="Times New Roman" w:hAnsi="Times New Roman" w:cs="Times New Roman"/>
          <w:sz w:val="24"/>
          <w:szCs w:val="24"/>
          <w:lang w:val="ru-RU"/>
        </w:rPr>
        <w:t>, или миграция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не от хорошей жизни</w:t>
      </w:r>
      <w:r w:rsidR="00E4642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? </w:t>
      </w:r>
    </w:p>
    <w:p w14:paraId="3B9382B1" w14:textId="1488ADDC" w:rsidR="00111207" w:rsidRPr="004E667A" w:rsidRDefault="002139D0" w:rsidP="00670237">
      <w:pPr>
        <w:jc w:val="both"/>
        <w:rPr>
          <w:rFonts w:ascii="Times New Roman" w:hAnsi="Times New Roman" w:cs="Times New Roman"/>
          <w:lang w:val="ru-RU"/>
        </w:rPr>
      </w:pPr>
      <w:r w:rsidRPr="004E667A">
        <w:rPr>
          <w:rFonts w:ascii="Times New Roman" w:hAnsi="Times New Roman" w:cs="Times New Roman"/>
          <w:lang w:val="ru-RU"/>
        </w:rPr>
        <w:t>Относительно сценариев будущей климатической миграции</w:t>
      </w:r>
      <w:r w:rsidR="00E46420" w:rsidRPr="004E667A">
        <w:rPr>
          <w:rFonts w:ascii="Times New Roman" w:hAnsi="Times New Roman" w:cs="Times New Roman"/>
          <w:lang w:val="ru-RU"/>
        </w:rPr>
        <w:t>:</w:t>
      </w:r>
    </w:p>
    <w:p w14:paraId="2D682799" w14:textId="77777777" w:rsidR="00E46420" w:rsidRPr="004E667A" w:rsidRDefault="00E46420" w:rsidP="00670237">
      <w:pPr>
        <w:jc w:val="both"/>
        <w:rPr>
          <w:rFonts w:ascii="Times New Roman" w:hAnsi="Times New Roman" w:cs="Times New Roman"/>
          <w:lang w:val="ru-RU"/>
        </w:rPr>
      </w:pPr>
    </w:p>
    <w:p w14:paraId="39D7F6E3" w14:textId="7441CFD6" w:rsidR="002263D2" w:rsidRPr="004E667A" w:rsidRDefault="002263D2" w:rsidP="002263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Что вы думаете об этих сценариях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до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2050 года?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К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ажутся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ли они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правдоподобными и достоверными? Считаете ли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ы, что результаты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для 2050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год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а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могут отражать будущее, основываясь на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аших знаниях?</w:t>
      </w:r>
    </w:p>
    <w:p w14:paraId="2D273470" w14:textId="611BA9F2" w:rsidR="002263D2" w:rsidRPr="004E667A" w:rsidRDefault="002263D2" w:rsidP="002263D2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Что, по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В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ашему мнению, будет способствовать дальнейшему развитию этих сценариев?</w:t>
      </w:r>
    </w:p>
    <w:p w14:paraId="4449AC2C" w14:textId="49962E4A" w:rsidR="000F6E33" w:rsidRPr="004E667A" w:rsidRDefault="002263D2" w:rsidP="00556FEC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>Чего не хватает в этих сценариях? Каки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е большие</w:t>
      </w:r>
      <w:r w:rsidR="00A2482C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изменения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или потенциальные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«сюрпризы»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мы не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предусмотрели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? Есть ли какие-то возникающие проблемы, </w:t>
      </w:r>
      <w:r w:rsidR="002139D0" w:rsidRPr="004E667A">
        <w:rPr>
          <w:rFonts w:ascii="Times New Roman" w:hAnsi="Times New Roman" w:cs="Times New Roman"/>
          <w:sz w:val="24"/>
          <w:szCs w:val="24"/>
          <w:lang w:val="ru-RU"/>
        </w:rPr>
        <w:t>которые, возможно, не были учтены</w:t>
      </w:r>
      <w:r w:rsidR="00670237" w:rsidRPr="004E667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A4AE715" w14:textId="6F3AFACA" w:rsidR="0064206E" w:rsidRPr="004E667A" w:rsidRDefault="006B1823" w:rsidP="00E52A16">
      <w:pPr>
        <w:jc w:val="both"/>
        <w:rPr>
          <w:rFonts w:ascii="Times New Roman" w:hAnsi="Times New Roman" w:cs="Times New Roman"/>
          <w:lang w:val="ru-RU"/>
        </w:rPr>
      </w:pPr>
      <w:r w:rsidRPr="004E667A">
        <w:rPr>
          <w:rFonts w:ascii="Times New Roman" w:hAnsi="Times New Roman" w:cs="Times New Roman"/>
          <w:lang w:val="ru-RU"/>
        </w:rPr>
        <w:t>Относительно существующих/потенциальных мер по обеспечению устойчивости</w:t>
      </w:r>
      <w:r w:rsidR="007D37FA" w:rsidRPr="004E667A">
        <w:rPr>
          <w:rFonts w:ascii="Times New Roman" w:hAnsi="Times New Roman" w:cs="Times New Roman"/>
          <w:lang w:val="ru-RU"/>
        </w:rPr>
        <w:t>:</w:t>
      </w:r>
    </w:p>
    <w:p w14:paraId="4A3AF17F" w14:textId="77777777" w:rsidR="001005E3" w:rsidRPr="004E667A" w:rsidRDefault="001005E3" w:rsidP="000B50A8">
      <w:pPr>
        <w:jc w:val="both"/>
        <w:rPr>
          <w:rFonts w:ascii="Times New Roman" w:hAnsi="Times New Roman" w:cs="Times New Roman"/>
          <w:lang w:val="ru-RU"/>
        </w:rPr>
      </w:pPr>
    </w:p>
    <w:p w14:paraId="5A9403E4" w14:textId="1CBE5E14" w:rsidR="002263D2" w:rsidRPr="004E667A" w:rsidRDefault="002263D2" w:rsidP="002263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>Что сейчас делается для решения проблемы моб</w:t>
      </w:r>
      <w:r w:rsidR="00684600" w:rsidRPr="004E667A">
        <w:rPr>
          <w:rFonts w:ascii="Times New Roman" w:hAnsi="Times New Roman" w:cs="Times New Roman"/>
          <w:sz w:val="24"/>
          <w:szCs w:val="24"/>
          <w:lang w:val="ru-RU"/>
        </w:rPr>
        <w:t>ильности на уровне домохозяйств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="00684600" w:rsidRPr="004E667A">
        <w:rPr>
          <w:rFonts w:ascii="Times New Roman" w:hAnsi="Times New Roman" w:cs="Times New Roman"/>
          <w:sz w:val="24"/>
          <w:szCs w:val="24"/>
          <w:lang w:val="ru-RU"/>
        </w:rPr>
        <w:t>сообществ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, местн</w:t>
      </w:r>
      <w:r w:rsidR="00684600" w:rsidRPr="004E667A">
        <w:rPr>
          <w:rFonts w:ascii="Times New Roman" w:hAnsi="Times New Roman" w:cs="Times New Roman"/>
          <w:sz w:val="24"/>
          <w:szCs w:val="24"/>
          <w:lang w:val="ru-RU"/>
        </w:rPr>
        <w:t>ых и региональных органов управления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? А что еще</w:t>
      </w:r>
      <w:r w:rsidR="0068460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 должно быть сделано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?</w:t>
      </w:r>
    </w:p>
    <w:p w14:paraId="7B66282D" w14:textId="39825886" w:rsidR="002263D2" w:rsidRPr="004E667A" w:rsidRDefault="002263D2" w:rsidP="002263D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Что делают </w:t>
      </w:r>
      <w:r w:rsidR="00684600" w:rsidRPr="004E667A">
        <w:rPr>
          <w:rFonts w:ascii="Times New Roman" w:hAnsi="Times New Roman" w:cs="Times New Roman"/>
          <w:sz w:val="24"/>
          <w:szCs w:val="24"/>
          <w:lang w:val="ru-RU"/>
        </w:rPr>
        <w:t xml:space="preserve">органы по планированию </w:t>
      </w:r>
      <w:r w:rsidRPr="004E667A">
        <w:rPr>
          <w:rFonts w:ascii="Times New Roman" w:hAnsi="Times New Roman" w:cs="Times New Roman"/>
          <w:sz w:val="24"/>
          <w:szCs w:val="24"/>
          <w:lang w:val="ru-RU"/>
        </w:rPr>
        <w:t>на национальном уровне? Чего им нужно делать больше? Меньше?</w:t>
      </w:r>
    </w:p>
    <w:p w14:paraId="1E1B83D0" w14:textId="020EBE83" w:rsidR="002263D2" w:rsidRPr="004E667A" w:rsidRDefault="002263D2" w:rsidP="00F92992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4E667A">
        <w:rPr>
          <w:rFonts w:ascii="Times New Roman" w:hAnsi="Times New Roman" w:cs="Times New Roman"/>
          <w:sz w:val="24"/>
          <w:szCs w:val="24"/>
          <w:lang w:val="ru-RU"/>
        </w:rPr>
        <w:t>Какие пробелы в знаниях и данных необходимо устранить для будущего планирования?</w:t>
      </w:r>
    </w:p>
    <w:sectPr w:rsidR="002263D2" w:rsidRPr="004E667A" w:rsidSect="003C0DF7">
      <w:foot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66AF84" w14:textId="77777777" w:rsidR="00682497" w:rsidRDefault="00682497" w:rsidP="000F6132">
      <w:r>
        <w:separator/>
      </w:r>
    </w:p>
  </w:endnote>
  <w:endnote w:type="continuationSeparator" w:id="0">
    <w:p w14:paraId="6030FC33" w14:textId="77777777" w:rsidR="00682497" w:rsidRDefault="00682497" w:rsidP="000F6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GothicURW-Lig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7589018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50D6CD78" w14:textId="4179FAD0" w:rsidR="00B34F0D" w:rsidRPr="00B34F0D" w:rsidRDefault="00B34F0D">
        <w:pPr>
          <w:pStyle w:val="Footer"/>
          <w:jc w:val="right"/>
          <w:rPr>
            <w:sz w:val="20"/>
            <w:szCs w:val="20"/>
          </w:rPr>
        </w:pPr>
        <w:r w:rsidRPr="00B34F0D">
          <w:rPr>
            <w:sz w:val="20"/>
            <w:szCs w:val="20"/>
          </w:rPr>
          <w:fldChar w:fldCharType="begin"/>
        </w:r>
        <w:r w:rsidRPr="00B34F0D">
          <w:rPr>
            <w:sz w:val="20"/>
            <w:szCs w:val="20"/>
          </w:rPr>
          <w:instrText xml:space="preserve"> PAGE   \* MERGEFORMAT </w:instrText>
        </w:r>
        <w:r w:rsidRPr="00B34F0D">
          <w:rPr>
            <w:sz w:val="20"/>
            <w:szCs w:val="20"/>
          </w:rPr>
          <w:fldChar w:fldCharType="separate"/>
        </w:r>
        <w:r w:rsidR="002941BB">
          <w:rPr>
            <w:noProof/>
            <w:sz w:val="20"/>
            <w:szCs w:val="20"/>
          </w:rPr>
          <w:t>6</w:t>
        </w:r>
        <w:r w:rsidRPr="00B34F0D">
          <w:rPr>
            <w:noProof/>
            <w:sz w:val="20"/>
            <w:szCs w:val="20"/>
          </w:rPr>
          <w:fldChar w:fldCharType="end"/>
        </w:r>
      </w:p>
    </w:sdtContent>
  </w:sdt>
  <w:p w14:paraId="337B6D10" w14:textId="77777777" w:rsidR="00B34F0D" w:rsidRDefault="00B34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0EC0DC" w14:textId="77777777" w:rsidR="00682497" w:rsidRDefault="00682497" w:rsidP="000F6132">
      <w:r>
        <w:separator/>
      </w:r>
    </w:p>
  </w:footnote>
  <w:footnote w:type="continuationSeparator" w:id="0">
    <w:p w14:paraId="461A7EAF" w14:textId="77777777" w:rsidR="00682497" w:rsidRDefault="00682497" w:rsidP="000F6132">
      <w:r>
        <w:continuationSeparator/>
      </w:r>
    </w:p>
  </w:footnote>
  <w:footnote w:id="1">
    <w:p w14:paraId="1E109527" w14:textId="01662BF6" w:rsidR="00ED6ADC" w:rsidRPr="00ED6ADC" w:rsidRDefault="00ED6ADC" w:rsidP="00ED6ADC">
      <w:pPr>
        <w:autoSpaceDE w:val="0"/>
        <w:autoSpaceDN w:val="0"/>
        <w:adjustRightInd w:val="0"/>
        <w:rPr>
          <w:rFonts w:eastAsia="FranklinGothicURW-Lig" w:cstheme="minorHAnsi"/>
          <w:sz w:val="20"/>
          <w:szCs w:val="20"/>
          <w:lang w:val="ru-RU"/>
        </w:rPr>
      </w:pPr>
      <w:r w:rsidRPr="002C69DB">
        <w:rPr>
          <w:rStyle w:val="FootnoteReference"/>
          <w:rFonts w:cstheme="minorHAnsi"/>
          <w:sz w:val="20"/>
          <w:szCs w:val="20"/>
        </w:rPr>
        <w:footnoteRef/>
      </w:r>
      <w:r w:rsidRPr="002C69DB">
        <w:rPr>
          <w:rFonts w:cstheme="minorHAnsi"/>
          <w:sz w:val="20"/>
          <w:szCs w:val="20"/>
        </w:rPr>
        <w:t xml:space="preserve"> </w:t>
      </w:r>
      <w:r w:rsidRPr="00ED6ADC">
        <w:rPr>
          <w:rFonts w:eastAsia="FranklinGothicURW-Lig" w:cstheme="minorHAnsi"/>
          <w:sz w:val="20"/>
          <w:szCs w:val="20"/>
          <w:lang w:val="ru-RU"/>
        </w:rPr>
        <w:t xml:space="preserve">Сценарии основаны на </w:t>
      </w:r>
      <w:r>
        <w:rPr>
          <w:rFonts w:eastAsia="FranklinGothicURW-Lig" w:cstheme="minorHAnsi"/>
          <w:sz w:val="20"/>
          <w:szCs w:val="20"/>
          <w:lang w:val="ru-RU"/>
        </w:rPr>
        <w:t xml:space="preserve">сочетании </w:t>
      </w:r>
      <w:r w:rsidRPr="00ED6ADC">
        <w:rPr>
          <w:rFonts w:eastAsia="FranklinGothicURW-Lig" w:cstheme="minorHAnsi"/>
          <w:sz w:val="20"/>
          <w:szCs w:val="20"/>
          <w:lang w:val="ru-RU"/>
        </w:rPr>
        <w:t>двух общих путей социально-экономическ</w:t>
      </w:r>
      <w:r>
        <w:rPr>
          <w:rFonts w:eastAsia="FranklinGothicURW-Lig" w:cstheme="minorHAnsi"/>
          <w:sz w:val="20"/>
          <w:szCs w:val="20"/>
          <w:lang w:val="ru-RU"/>
        </w:rPr>
        <w:t xml:space="preserve">ого развития: </w:t>
      </w:r>
      <w:r w:rsidRPr="00F64F03">
        <w:rPr>
          <w:rFonts w:eastAsia="FranklinGothicURW-Lig" w:cstheme="minorHAnsi"/>
          <w:sz w:val="20"/>
          <w:szCs w:val="20"/>
          <w:lang w:val="en-US"/>
        </w:rPr>
        <w:t>SSP</w:t>
      </w:r>
      <w:r w:rsidRPr="00ED6ADC">
        <w:rPr>
          <w:rFonts w:eastAsia="FranklinGothicURW-Lig" w:cstheme="minorHAnsi"/>
          <w:sz w:val="20"/>
          <w:szCs w:val="20"/>
          <w:lang w:val="ru-RU"/>
        </w:rPr>
        <w:t xml:space="preserve">2 (умеренное развитие) и </w:t>
      </w:r>
      <w:r w:rsidRPr="00F64F03">
        <w:rPr>
          <w:rFonts w:eastAsia="FranklinGothicURW-Lig" w:cstheme="minorHAnsi"/>
          <w:sz w:val="20"/>
          <w:szCs w:val="20"/>
          <w:lang w:val="en-US"/>
        </w:rPr>
        <w:t>SSP</w:t>
      </w:r>
      <w:r w:rsidRPr="00ED6ADC">
        <w:rPr>
          <w:rFonts w:eastAsia="FranklinGothicURW-Lig" w:cstheme="minorHAnsi"/>
          <w:sz w:val="20"/>
          <w:szCs w:val="20"/>
          <w:lang w:val="ru-RU"/>
        </w:rPr>
        <w:t>4 (неравно</w:t>
      </w:r>
      <w:r>
        <w:rPr>
          <w:rFonts w:eastAsia="FranklinGothicURW-Lig" w:cstheme="minorHAnsi"/>
          <w:sz w:val="20"/>
          <w:szCs w:val="20"/>
          <w:lang w:val="ru-RU"/>
        </w:rPr>
        <w:t>е</w:t>
      </w:r>
      <w:r w:rsidRPr="00ED6ADC">
        <w:rPr>
          <w:rFonts w:eastAsia="FranklinGothicURW-Lig" w:cstheme="minorHAnsi"/>
          <w:sz w:val="20"/>
          <w:szCs w:val="20"/>
          <w:lang w:val="ru-RU"/>
        </w:rPr>
        <w:t xml:space="preserve"> развитие) - и двух репрезентативных путей концентрации </w:t>
      </w:r>
      <w:r w:rsidR="00684600">
        <w:rPr>
          <w:rFonts w:eastAsia="FranklinGothicURW-Lig" w:cstheme="minorHAnsi"/>
          <w:sz w:val="20"/>
          <w:szCs w:val="20"/>
          <w:lang w:val="ru-RU"/>
        </w:rPr>
        <w:t>–</w:t>
      </w:r>
      <w:r w:rsidRPr="00ED6ADC">
        <w:rPr>
          <w:rFonts w:eastAsia="FranklinGothicURW-Lig" w:cstheme="minorHAnsi"/>
          <w:sz w:val="20"/>
          <w:szCs w:val="20"/>
          <w:lang w:val="ru-RU"/>
        </w:rPr>
        <w:t xml:space="preserve"> </w:t>
      </w:r>
      <w:r w:rsidRPr="00F64F03">
        <w:rPr>
          <w:rFonts w:eastAsia="FranklinGothicURW-Lig" w:cstheme="minorHAnsi"/>
          <w:sz w:val="20"/>
          <w:szCs w:val="20"/>
          <w:lang w:val="en-US"/>
        </w:rPr>
        <w:t>RCP</w:t>
      </w:r>
      <w:r w:rsidR="00684600">
        <w:rPr>
          <w:rFonts w:eastAsia="FranklinGothicURW-Lig" w:cstheme="minorHAnsi"/>
          <w:sz w:val="20"/>
          <w:szCs w:val="20"/>
          <w:lang w:val="ru-RU"/>
        </w:rPr>
        <w:t xml:space="preserve"> </w:t>
      </w:r>
      <w:r w:rsidRPr="00ED6ADC">
        <w:rPr>
          <w:rFonts w:eastAsia="FranklinGothicURW-Lig" w:cstheme="minorHAnsi"/>
          <w:sz w:val="20"/>
          <w:szCs w:val="20"/>
          <w:lang w:val="ru-RU"/>
        </w:rPr>
        <w:t>2.6 (низкие</w:t>
      </w:r>
      <w:r>
        <w:rPr>
          <w:rFonts w:eastAsia="FranklinGothicURW-Lig" w:cstheme="minorHAnsi"/>
          <w:sz w:val="20"/>
          <w:szCs w:val="20"/>
          <w:lang w:val="ru-RU"/>
        </w:rPr>
        <w:t xml:space="preserve"> уровни эмиссии</w:t>
      </w:r>
      <w:r w:rsidRPr="00ED6ADC">
        <w:rPr>
          <w:rFonts w:eastAsia="FranklinGothicURW-Lig" w:cstheme="minorHAnsi"/>
          <w:sz w:val="20"/>
          <w:szCs w:val="20"/>
          <w:lang w:val="ru-RU"/>
        </w:rPr>
        <w:t xml:space="preserve">) и </w:t>
      </w:r>
      <w:r w:rsidRPr="00F64F03">
        <w:rPr>
          <w:rFonts w:eastAsia="FranklinGothicURW-Lig" w:cstheme="minorHAnsi"/>
          <w:sz w:val="20"/>
          <w:szCs w:val="20"/>
          <w:lang w:val="en-US"/>
        </w:rPr>
        <w:t>RCP</w:t>
      </w:r>
      <w:r w:rsidRPr="00ED6ADC">
        <w:rPr>
          <w:rFonts w:eastAsia="FranklinGothicURW-Lig" w:cstheme="minorHAnsi"/>
          <w:sz w:val="20"/>
          <w:szCs w:val="20"/>
          <w:lang w:val="ru-RU"/>
        </w:rPr>
        <w:t xml:space="preserve"> 8.5 (высокие </w:t>
      </w:r>
      <w:r>
        <w:rPr>
          <w:rFonts w:eastAsia="FranklinGothicURW-Lig" w:cstheme="minorHAnsi"/>
          <w:sz w:val="20"/>
          <w:szCs w:val="20"/>
          <w:lang w:val="ru-RU"/>
        </w:rPr>
        <w:t>уровни эмиссии</w:t>
      </w:r>
      <w:r w:rsidRPr="00ED6ADC">
        <w:rPr>
          <w:rFonts w:eastAsia="FranklinGothicURW-Lig" w:cstheme="minorHAnsi"/>
          <w:sz w:val="20"/>
          <w:szCs w:val="20"/>
          <w:lang w:val="ru-RU"/>
        </w:rPr>
        <w:t>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4601B"/>
    <w:multiLevelType w:val="hybridMultilevel"/>
    <w:tmpl w:val="7B446D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855C55"/>
    <w:multiLevelType w:val="hybridMultilevel"/>
    <w:tmpl w:val="DD823E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F7BA5"/>
    <w:multiLevelType w:val="hybridMultilevel"/>
    <w:tmpl w:val="6276C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871947"/>
    <w:multiLevelType w:val="hybridMultilevel"/>
    <w:tmpl w:val="FBFEF78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133315"/>
    <w:multiLevelType w:val="hybridMultilevel"/>
    <w:tmpl w:val="CD84BD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E1229D"/>
    <w:multiLevelType w:val="hybridMultilevel"/>
    <w:tmpl w:val="3C145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4E4B63"/>
    <w:multiLevelType w:val="hybridMultilevel"/>
    <w:tmpl w:val="C2E41C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A5A07D2"/>
    <w:multiLevelType w:val="hybridMultilevel"/>
    <w:tmpl w:val="503437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C12402"/>
    <w:multiLevelType w:val="hybridMultilevel"/>
    <w:tmpl w:val="264A4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BD04FAF"/>
    <w:multiLevelType w:val="hybridMultilevel"/>
    <w:tmpl w:val="71DA22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B89"/>
    <w:rsid w:val="000016ED"/>
    <w:rsid w:val="000033FD"/>
    <w:rsid w:val="000134C6"/>
    <w:rsid w:val="00043E84"/>
    <w:rsid w:val="00050825"/>
    <w:rsid w:val="00056B06"/>
    <w:rsid w:val="00084F63"/>
    <w:rsid w:val="000908E0"/>
    <w:rsid w:val="000938C8"/>
    <w:rsid w:val="000B50A8"/>
    <w:rsid w:val="000C23F3"/>
    <w:rsid w:val="000C6AB4"/>
    <w:rsid w:val="000D3909"/>
    <w:rsid w:val="000E7B37"/>
    <w:rsid w:val="000F6132"/>
    <w:rsid w:val="000F6E33"/>
    <w:rsid w:val="001005E3"/>
    <w:rsid w:val="00111207"/>
    <w:rsid w:val="00117F8E"/>
    <w:rsid w:val="00122404"/>
    <w:rsid w:val="00123778"/>
    <w:rsid w:val="00130DE9"/>
    <w:rsid w:val="0013306E"/>
    <w:rsid w:val="0015537B"/>
    <w:rsid w:val="00160031"/>
    <w:rsid w:val="001639F9"/>
    <w:rsid w:val="00175073"/>
    <w:rsid w:val="001925A5"/>
    <w:rsid w:val="001A1B53"/>
    <w:rsid w:val="001C487E"/>
    <w:rsid w:val="002139D0"/>
    <w:rsid w:val="00214204"/>
    <w:rsid w:val="002249F0"/>
    <w:rsid w:val="002263D2"/>
    <w:rsid w:val="0022767F"/>
    <w:rsid w:val="0024056F"/>
    <w:rsid w:val="0024333E"/>
    <w:rsid w:val="00243998"/>
    <w:rsid w:val="00252CF2"/>
    <w:rsid w:val="0025576C"/>
    <w:rsid w:val="00260A5F"/>
    <w:rsid w:val="00266938"/>
    <w:rsid w:val="002941BB"/>
    <w:rsid w:val="002A54C7"/>
    <w:rsid w:val="002B0872"/>
    <w:rsid w:val="002C243A"/>
    <w:rsid w:val="002C69DB"/>
    <w:rsid w:val="002C7B71"/>
    <w:rsid w:val="002F6839"/>
    <w:rsid w:val="00300221"/>
    <w:rsid w:val="003011E5"/>
    <w:rsid w:val="003018D4"/>
    <w:rsid w:val="00304DE1"/>
    <w:rsid w:val="003302D3"/>
    <w:rsid w:val="003304C4"/>
    <w:rsid w:val="00341559"/>
    <w:rsid w:val="00356B1E"/>
    <w:rsid w:val="0036711A"/>
    <w:rsid w:val="00376FB8"/>
    <w:rsid w:val="00391C6D"/>
    <w:rsid w:val="00395EFD"/>
    <w:rsid w:val="003A10F3"/>
    <w:rsid w:val="003A50E3"/>
    <w:rsid w:val="003C0DF7"/>
    <w:rsid w:val="003D01CE"/>
    <w:rsid w:val="003D1DA1"/>
    <w:rsid w:val="003D68DD"/>
    <w:rsid w:val="003D6C9E"/>
    <w:rsid w:val="003E07BF"/>
    <w:rsid w:val="003F20D0"/>
    <w:rsid w:val="003F3F94"/>
    <w:rsid w:val="003F7187"/>
    <w:rsid w:val="00407E46"/>
    <w:rsid w:val="00416A35"/>
    <w:rsid w:val="00420B7E"/>
    <w:rsid w:val="004250B0"/>
    <w:rsid w:val="00425811"/>
    <w:rsid w:val="00430521"/>
    <w:rsid w:val="00436E60"/>
    <w:rsid w:val="004432AC"/>
    <w:rsid w:val="00447663"/>
    <w:rsid w:val="004546A4"/>
    <w:rsid w:val="00455D13"/>
    <w:rsid w:val="0046035D"/>
    <w:rsid w:val="00462F58"/>
    <w:rsid w:val="00470115"/>
    <w:rsid w:val="00477EEA"/>
    <w:rsid w:val="0048573F"/>
    <w:rsid w:val="004869AD"/>
    <w:rsid w:val="00491B2B"/>
    <w:rsid w:val="004B3198"/>
    <w:rsid w:val="004C0BC5"/>
    <w:rsid w:val="004C31A7"/>
    <w:rsid w:val="004E2EEF"/>
    <w:rsid w:val="004E588E"/>
    <w:rsid w:val="004E667A"/>
    <w:rsid w:val="004E7812"/>
    <w:rsid w:val="004F537E"/>
    <w:rsid w:val="004F54D9"/>
    <w:rsid w:val="00502A62"/>
    <w:rsid w:val="00513568"/>
    <w:rsid w:val="00514C6D"/>
    <w:rsid w:val="005202D2"/>
    <w:rsid w:val="00524479"/>
    <w:rsid w:val="00527B66"/>
    <w:rsid w:val="005332D5"/>
    <w:rsid w:val="00540E1C"/>
    <w:rsid w:val="0054455C"/>
    <w:rsid w:val="005461A4"/>
    <w:rsid w:val="00551883"/>
    <w:rsid w:val="00564B6B"/>
    <w:rsid w:val="00572027"/>
    <w:rsid w:val="00575EB1"/>
    <w:rsid w:val="00582313"/>
    <w:rsid w:val="00584096"/>
    <w:rsid w:val="005943A0"/>
    <w:rsid w:val="0059580F"/>
    <w:rsid w:val="005B0D66"/>
    <w:rsid w:val="005C7548"/>
    <w:rsid w:val="005D52E3"/>
    <w:rsid w:val="005E2253"/>
    <w:rsid w:val="005E4177"/>
    <w:rsid w:val="005E4730"/>
    <w:rsid w:val="005F26BF"/>
    <w:rsid w:val="005F4A78"/>
    <w:rsid w:val="00605C48"/>
    <w:rsid w:val="00641D43"/>
    <w:rsid w:val="0064206E"/>
    <w:rsid w:val="00646268"/>
    <w:rsid w:val="00646DB9"/>
    <w:rsid w:val="006506FB"/>
    <w:rsid w:val="00652733"/>
    <w:rsid w:val="00653144"/>
    <w:rsid w:val="00653469"/>
    <w:rsid w:val="00670237"/>
    <w:rsid w:val="006710FD"/>
    <w:rsid w:val="00672B3D"/>
    <w:rsid w:val="00682497"/>
    <w:rsid w:val="00684600"/>
    <w:rsid w:val="006865D0"/>
    <w:rsid w:val="006872BC"/>
    <w:rsid w:val="0069144F"/>
    <w:rsid w:val="006A4882"/>
    <w:rsid w:val="006B11DF"/>
    <w:rsid w:val="006B1823"/>
    <w:rsid w:val="006C75BD"/>
    <w:rsid w:val="006D5160"/>
    <w:rsid w:val="006D7F29"/>
    <w:rsid w:val="00700B40"/>
    <w:rsid w:val="007409EF"/>
    <w:rsid w:val="00745EA7"/>
    <w:rsid w:val="00751461"/>
    <w:rsid w:val="0075334B"/>
    <w:rsid w:val="00760753"/>
    <w:rsid w:val="007619F7"/>
    <w:rsid w:val="007625D1"/>
    <w:rsid w:val="007716AD"/>
    <w:rsid w:val="00782F5A"/>
    <w:rsid w:val="007856F3"/>
    <w:rsid w:val="007871D2"/>
    <w:rsid w:val="00797A6C"/>
    <w:rsid w:val="00797A83"/>
    <w:rsid w:val="007A1C81"/>
    <w:rsid w:val="007C1F24"/>
    <w:rsid w:val="007D37FA"/>
    <w:rsid w:val="007E125A"/>
    <w:rsid w:val="007E4478"/>
    <w:rsid w:val="007E627A"/>
    <w:rsid w:val="007E6C1D"/>
    <w:rsid w:val="007F53C5"/>
    <w:rsid w:val="00804841"/>
    <w:rsid w:val="00806EC5"/>
    <w:rsid w:val="008279EF"/>
    <w:rsid w:val="0084302A"/>
    <w:rsid w:val="00853D04"/>
    <w:rsid w:val="00864700"/>
    <w:rsid w:val="00884635"/>
    <w:rsid w:val="008979FD"/>
    <w:rsid w:val="008B6669"/>
    <w:rsid w:val="008C043D"/>
    <w:rsid w:val="008D6D77"/>
    <w:rsid w:val="008E32FD"/>
    <w:rsid w:val="008E51B8"/>
    <w:rsid w:val="008F0A4C"/>
    <w:rsid w:val="00905190"/>
    <w:rsid w:val="00917E05"/>
    <w:rsid w:val="009215B2"/>
    <w:rsid w:val="00930170"/>
    <w:rsid w:val="0093227A"/>
    <w:rsid w:val="009366F7"/>
    <w:rsid w:val="00940C2C"/>
    <w:rsid w:val="00941B89"/>
    <w:rsid w:val="00944D52"/>
    <w:rsid w:val="00951626"/>
    <w:rsid w:val="009619EB"/>
    <w:rsid w:val="00983FDE"/>
    <w:rsid w:val="00986351"/>
    <w:rsid w:val="00987BB8"/>
    <w:rsid w:val="00997719"/>
    <w:rsid w:val="009A3620"/>
    <w:rsid w:val="009A3EA4"/>
    <w:rsid w:val="009A54A7"/>
    <w:rsid w:val="009A5A9A"/>
    <w:rsid w:val="009B519A"/>
    <w:rsid w:val="009B7878"/>
    <w:rsid w:val="009C026C"/>
    <w:rsid w:val="009C1CDE"/>
    <w:rsid w:val="009D56D5"/>
    <w:rsid w:val="009E2A7B"/>
    <w:rsid w:val="009F3AEB"/>
    <w:rsid w:val="00A002A6"/>
    <w:rsid w:val="00A0473B"/>
    <w:rsid w:val="00A24189"/>
    <w:rsid w:val="00A2482C"/>
    <w:rsid w:val="00A33AA5"/>
    <w:rsid w:val="00A4033D"/>
    <w:rsid w:val="00A534A4"/>
    <w:rsid w:val="00A5356F"/>
    <w:rsid w:val="00A73722"/>
    <w:rsid w:val="00A77819"/>
    <w:rsid w:val="00A80BDD"/>
    <w:rsid w:val="00A82238"/>
    <w:rsid w:val="00A86D67"/>
    <w:rsid w:val="00AA1747"/>
    <w:rsid w:val="00AA65A1"/>
    <w:rsid w:val="00AA65FF"/>
    <w:rsid w:val="00AB04F5"/>
    <w:rsid w:val="00AB3559"/>
    <w:rsid w:val="00AB7F18"/>
    <w:rsid w:val="00AC1DFD"/>
    <w:rsid w:val="00AC7D17"/>
    <w:rsid w:val="00AD2B32"/>
    <w:rsid w:val="00B03FDA"/>
    <w:rsid w:val="00B07978"/>
    <w:rsid w:val="00B238DE"/>
    <w:rsid w:val="00B34F0D"/>
    <w:rsid w:val="00B36E77"/>
    <w:rsid w:val="00B41899"/>
    <w:rsid w:val="00B505AC"/>
    <w:rsid w:val="00B5294A"/>
    <w:rsid w:val="00B70CA7"/>
    <w:rsid w:val="00B746CC"/>
    <w:rsid w:val="00B75B2B"/>
    <w:rsid w:val="00B824C2"/>
    <w:rsid w:val="00B91F19"/>
    <w:rsid w:val="00B94540"/>
    <w:rsid w:val="00BB0992"/>
    <w:rsid w:val="00BD54D1"/>
    <w:rsid w:val="00C30C38"/>
    <w:rsid w:val="00C519F6"/>
    <w:rsid w:val="00C53F73"/>
    <w:rsid w:val="00C6796C"/>
    <w:rsid w:val="00C7191F"/>
    <w:rsid w:val="00C96411"/>
    <w:rsid w:val="00CA4903"/>
    <w:rsid w:val="00CB1E3D"/>
    <w:rsid w:val="00CD1AA7"/>
    <w:rsid w:val="00CD68E0"/>
    <w:rsid w:val="00CE226E"/>
    <w:rsid w:val="00CE516B"/>
    <w:rsid w:val="00CF1201"/>
    <w:rsid w:val="00D00D33"/>
    <w:rsid w:val="00D24514"/>
    <w:rsid w:val="00D37771"/>
    <w:rsid w:val="00D424B5"/>
    <w:rsid w:val="00D516CC"/>
    <w:rsid w:val="00D7021C"/>
    <w:rsid w:val="00D748D4"/>
    <w:rsid w:val="00D81C98"/>
    <w:rsid w:val="00D856B2"/>
    <w:rsid w:val="00DC4552"/>
    <w:rsid w:val="00DC5470"/>
    <w:rsid w:val="00DF1DAA"/>
    <w:rsid w:val="00DF589D"/>
    <w:rsid w:val="00E025A9"/>
    <w:rsid w:val="00E02B2B"/>
    <w:rsid w:val="00E25B02"/>
    <w:rsid w:val="00E34BAE"/>
    <w:rsid w:val="00E4037D"/>
    <w:rsid w:val="00E422F1"/>
    <w:rsid w:val="00E46420"/>
    <w:rsid w:val="00E52A16"/>
    <w:rsid w:val="00E54A40"/>
    <w:rsid w:val="00E577B2"/>
    <w:rsid w:val="00E606E1"/>
    <w:rsid w:val="00E638A1"/>
    <w:rsid w:val="00E744E3"/>
    <w:rsid w:val="00E748E8"/>
    <w:rsid w:val="00E82928"/>
    <w:rsid w:val="00EB66E7"/>
    <w:rsid w:val="00ED6ADC"/>
    <w:rsid w:val="00EE504E"/>
    <w:rsid w:val="00F0047D"/>
    <w:rsid w:val="00F11222"/>
    <w:rsid w:val="00F173A5"/>
    <w:rsid w:val="00F404FE"/>
    <w:rsid w:val="00F51971"/>
    <w:rsid w:val="00F51CFB"/>
    <w:rsid w:val="00F64F03"/>
    <w:rsid w:val="00F6562F"/>
    <w:rsid w:val="00F77B1F"/>
    <w:rsid w:val="00F83CF8"/>
    <w:rsid w:val="00F87AD0"/>
    <w:rsid w:val="00F97E6E"/>
    <w:rsid w:val="00FA2EBC"/>
    <w:rsid w:val="00FE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0473BB8"/>
  <w15:chartTrackingRefBased/>
  <w15:docId w15:val="{0733DA73-FC0D-BE4E-BB58-3662F976E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06EC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19E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9EB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5A9A"/>
    <w:rPr>
      <w:color w:val="605E5C"/>
      <w:shd w:val="clear" w:color="auto" w:fill="E1DFDD"/>
    </w:rPr>
  </w:style>
  <w:style w:type="paragraph" w:styleId="ListParagraph">
    <w:name w:val="List Paragraph"/>
    <w:aliases w:val="Normal 2,List Paragraph (numbered (a)),References,List_Paragraph,Multilevel para_II,List Paragraph1,Citation List,Resume Title,123 List Paragraph,Bullets,Body,Main numbered paragraph,Bullet,Normal 2 DC,Numbered List Paragraph,Liste 1,lp1"/>
    <w:basedOn w:val="Normal"/>
    <w:link w:val="ListParagraphChar"/>
    <w:uiPriority w:val="34"/>
    <w:qFormat/>
    <w:rsid w:val="00356B1E"/>
    <w:pPr>
      <w:spacing w:after="160" w:line="259" w:lineRule="auto"/>
      <w:ind w:left="720"/>
      <w:contextualSpacing/>
    </w:pPr>
    <w:rPr>
      <w:sz w:val="22"/>
      <w:szCs w:val="22"/>
      <w:lang w:val="en-US"/>
    </w:rPr>
  </w:style>
  <w:style w:type="character" w:customStyle="1" w:styleId="ListParagraphChar">
    <w:name w:val="List Paragraph Char"/>
    <w:aliases w:val="Normal 2 Char,List Paragraph (numbered (a)) Char,References Char,List_Paragraph Char,Multilevel para_II Char,List Paragraph1 Char,Citation List Char,Resume Title Char,123 List Paragraph Char,Bullets Char,Body Char,Bullet Char"/>
    <w:basedOn w:val="DefaultParagraphFont"/>
    <w:link w:val="ListParagraph"/>
    <w:uiPriority w:val="34"/>
    <w:qFormat/>
    <w:rsid w:val="00356B1E"/>
    <w:rPr>
      <w:sz w:val="22"/>
      <w:szCs w:val="22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69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69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69DB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34F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4F0D"/>
  </w:style>
  <w:style w:type="paragraph" w:styleId="Footer">
    <w:name w:val="footer"/>
    <w:basedOn w:val="Normal"/>
    <w:link w:val="FooterChar"/>
    <w:uiPriority w:val="99"/>
    <w:unhideWhenUsed/>
    <w:rsid w:val="00B34F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4F0D"/>
  </w:style>
  <w:style w:type="character" w:styleId="FollowedHyperlink">
    <w:name w:val="FollowedHyperlink"/>
    <w:basedOn w:val="DefaultParagraphFont"/>
    <w:uiPriority w:val="99"/>
    <w:semiHidden/>
    <w:unhideWhenUsed/>
    <w:rsid w:val="00CA49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customXml" Target="../customXml/item6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BDocument" ma:contentTypeID="0x010100F4C63C3BD852AE468EAEFD0E6C57C64F0200F128E954E4CAB5489B22551CD25228B4" ma:contentTypeVersion="34" ma:contentTypeDescription="" ma:contentTypeScope="" ma:versionID="9120ba4ade52a988765972168f0a5d33">
  <xsd:schema xmlns:xsd="http://www.w3.org/2001/XMLSchema" xmlns:xs="http://www.w3.org/2001/XMLSchema" xmlns:p="http://schemas.microsoft.com/office/2006/metadata/properties" xmlns:ns3="3e02667f-0271-471b-bd6e-11a2e16def1d" targetNamespace="http://schemas.microsoft.com/office/2006/metadata/properties" ma:root="true" ma:fieldsID="3a57bb0417a2d6c839774a5cdc7f5337" ns3:_="">
    <xsd:import namespace="3e02667f-0271-471b-bd6e-11a2e16def1d"/>
    <xsd:element name="properties">
      <xsd:complexType>
        <xsd:sequence>
          <xsd:element name="documentManagement">
            <xsd:complexType>
              <xsd:all>
                <xsd:element ref="ns3:WBDocs_Document_Date" minOccurs="0"/>
                <xsd:element ref="ns3:WBDocs_Information_Classification"/>
                <xsd:element ref="ns3:TaxCatchAll" minOccurs="0"/>
                <xsd:element ref="ns3:TaxCatchAllLabel" minOccurs="0"/>
                <xsd:element ref="ns3:_dlc_DocId" minOccurs="0"/>
                <xsd:element ref="ns3:_dlc_DocIdUrl" minOccurs="0"/>
                <xsd:element ref="ns3:_dlc_DocIdPersistId" minOccurs="0"/>
                <xsd:element ref="ns3:WBDocs_Access_To_Info_Exception" minOccurs="0"/>
                <xsd:element ref="ns3:o1cb080a3dca4eb8a0fd03c7cc8bf8f7" minOccurs="0"/>
                <xsd:element ref="ns3:i008215bacac45029ee8cafff4c8e93b" minOccurs="0"/>
                <xsd:element ref="ns3:OneCMS_Subcategory" minOccurs="0"/>
                <xsd:element ref="ns3:OneCMS_Category" minOccurs="0"/>
                <xsd:element ref="ns3:Abstrac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02667f-0271-471b-bd6e-11a2e16def1d" elementFormDefault="qualified">
    <xsd:import namespace="http://schemas.microsoft.com/office/2006/documentManagement/types"/>
    <xsd:import namespace="http://schemas.microsoft.com/office/infopath/2007/PartnerControls"/>
    <xsd:element name="WBDocs_Document_Date" ma:index="3" nillable="true" ma:displayName="Document Date" ma:default="[today]" ma:format="DateTime" ma:internalName="WBDocs_Document_Date" ma:readOnly="false">
      <xsd:simpleType>
        <xsd:restriction base="dms:DateTime"/>
      </xsd:simpleType>
    </xsd:element>
    <xsd:element name="WBDocs_Information_Classification" ma:index="4" ma:displayName="Information Classification" ma:default="Official Use Only" ma:format="Dropdown" ma:internalName="WBDocs_Information_Classification" ma:readOnly="false">
      <xsd:simpleType>
        <xsd:restriction base="dms:Choice">
          <xsd:enumeration value="Public"/>
          <xsd:enumeration value="Official Use Only"/>
          <xsd:enumeration value="Confidential"/>
          <xsd:enumeration value="Strictly Confidential"/>
        </xsd:restriction>
      </xsd:simpleType>
    </xsd:element>
    <xsd:element name="TaxCatchAll" ma:index="6" nillable="true" ma:displayName="Taxonomy Catch All Column" ma:hidden="true" ma:list="{c5a5b90b-8b42-4b9e-ab0a-5b13dbcd7eef}" ma:internalName="TaxCatchAll" ma:showField="CatchAllData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7" nillable="true" ma:displayName="Taxonomy Catch All Column1" ma:hidden="true" ma:list="{c5a5b90b-8b42-4b9e-ab0a-5b13dbcd7eef}" ma:internalName="TaxCatchAllLabel" ma:readOnly="true" ma:showField="CatchAllDataLabel" ma:web="9fdcfa03-3611-4e1a-b9b5-68c1837eba0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WBDocs_Access_To_Info_Exception" ma:index="13" nillable="true" ma:displayName="Access to Info Exception" ma:default="12. Not Assessed" ma:format="Dropdown" ma:internalName="WBDocs_Access_To_Info_Exception">
      <xsd:simpleType>
        <xsd:restriction base="dms:Choice">
          <xsd:enumeration value="1. Personal"/>
          <xsd:enumeration value="2. Executive Director's Communications"/>
          <xsd:enumeration value="3. Board Ethics Committee"/>
          <xsd:enumeration value="4. Attorney-Client Privilege"/>
          <xsd:enumeration value="5. Security &amp; Safety"/>
          <xsd:enumeration value="6. Other Disclosure Regimes"/>
          <xsd:enumeration value="7. Client / Third Party Confidence"/>
          <xsd:enumeration value="8. Corporate/Administrative"/>
          <xsd:enumeration value="9. Deliberative"/>
          <xsd:enumeration value="10a-c. Financial - Forecast/Analysis/Transactions"/>
          <xsd:enumeration value="10d. Financial - Banking &amp; Billing"/>
          <xsd:enumeration value="11. Bank's Prerogative to Restrict"/>
          <xsd:enumeration value="12. Not Assessed"/>
          <xsd:enumeration value="13. Not Applicable"/>
          <xsd:enumeration value="Unknown Policy Restriction"/>
        </xsd:restriction>
      </xsd:simpleType>
    </xsd:element>
    <xsd:element name="o1cb080a3dca4eb8a0fd03c7cc8bf8f7" ma:index="15" nillable="true" ma:taxonomy="true" ma:internalName="o1cb080a3dca4eb8a0fd03c7cc8bf8f7" ma:taxonomyFieldName="WBDocs_Local_Document_Type" ma:displayName="Local Document Type" ma:readOnly="false" ma:default="" ma:fieldId="{81cb080a-3dca-4eb8-a0fd-03c7cc8bf8f7}" ma:taxonomyMulti="true" ma:sspId="2a6c10d7-b926-4fc0-945e-3cbf5049f6bd" ma:termSetId="ec380048-e675-43f7-9194-41567bcb0a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008215bacac45029ee8cafff4c8e93b" ma:index="17" nillable="true" ma:taxonomy="true" ma:internalName="i008215bacac45029ee8cafff4c8e93b" ma:taxonomyFieldName="WBDocs_Originating_Unit" ma:displayName="Originating unit" ma:readOnly="false" ma:default="-1;#ECCKG - World Bank Office: Bishkek|16f788c1-a0e2-4430-a53e-73dd199b5ce6'" ma:fieldId="{2008215b-acac-4502-9ee8-cafff4c8e93b}" ma:taxonomyMulti="true" ma:sspId="2a6c10d7-b926-4fc0-945e-3cbf5049f6bd" ma:termSetId="806c0147-d557-463e-8bb0-983f4f318bd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neCMS_Subcategory" ma:index="21" nillable="true" ma:displayName="Subcategory" ma:hidden="true" ma:internalName="OneCMS_Subcategory" ma:readOnly="false">
      <xsd:simpleType>
        <xsd:restriction base="dms:Text"/>
      </xsd:simpleType>
    </xsd:element>
    <xsd:element name="OneCMS_Category" ma:index="22" nillable="true" ma:displayName="Category" ma:hidden="true" ma:internalName="OneCMS_Category" ma:readOnly="false">
      <xsd:simpleType>
        <xsd:restriction base="dms:Text"/>
      </xsd:simpleType>
    </xsd:element>
    <xsd:element name="Abstract" ma:index="23" nillable="true" ma:displayName="Abstract" ma:hidden="true" ma:internalName="Abstract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" ma:displayName="Author"/>
        <xsd:element ref="dcterms:created" minOccurs="0" maxOccurs="1"/>
        <xsd:element ref="dc:identifier" minOccurs="0" maxOccurs="1"/>
        <xsd:element name="contentType" minOccurs="0" maxOccurs="1" type="xsd:string" ma:index="19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1cb080a3dca4eb8a0fd03c7cc8bf8f7 xmlns="3e02667f-0271-471b-bd6e-11a2e16def1d">
      <Terms xmlns="http://schemas.microsoft.com/office/infopath/2007/PartnerControls"/>
    </o1cb080a3dca4eb8a0fd03c7cc8bf8f7>
    <Abstract xmlns="3e02667f-0271-471b-bd6e-11a2e16def1d" xsi:nil="true"/>
    <WBDocs_Access_To_Info_Exception xmlns="3e02667f-0271-471b-bd6e-11a2e16def1d">12. Not Assessed</WBDocs_Access_To_Info_Exception>
    <WBDocs_Document_Date xmlns="3e02667f-0271-471b-bd6e-11a2e16def1d">2021-03-09T06:56:38+00:00</WBDocs_Document_Date>
    <TaxCatchAll xmlns="3e02667f-0271-471b-bd6e-11a2e16def1d">
      <Value>3</Value>
    </TaxCatchAll>
    <OneCMS_Subcategory xmlns="3e02667f-0271-471b-bd6e-11a2e16def1d" xsi:nil="true"/>
    <i008215bacac45029ee8cafff4c8e93b xmlns="3e02667f-0271-471b-bd6e-11a2e16def1d">
      <Terms xmlns="http://schemas.microsoft.com/office/infopath/2007/PartnerControls"/>
    </i008215bacac45029ee8cafff4c8e93b>
    <WBDocs_Information_Classification xmlns="3e02667f-0271-471b-bd6e-11a2e16def1d">Official Use Only</WBDocs_Information_Classification>
    <OneCMS_Category xmlns="3e02667f-0271-471b-bd6e-11a2e16def1d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SharedContentType xmlns="Microsoft.SharePoint.Taxonomy.ContentTypeSync" SourceId="2a6c10d7-b926-4fc0-945e-3cbf5049f6bd" ContentTypeId="0x010100F4C63C3BD852AE468EAEFD0E6C57C64F02" PreviousValue="false"/>
</file>

<file path=customXml/item6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3063158F-D8AA-4D43-BB43-B0D1CDD2C5DF}"/>
</file>

<file path=customXml/itemProps2.xml><?xml version="1.0" encoding="utf-8"?>
<ds:datastoreItem xmlns:ds="http://schemas.openxmlformats.org/officeDocument/2006/customXml" ds:itemID="{06E96FB8-5EF1-4C7F-9582-9BC2691B77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8F316C-5CFC-4687-8E9C-29CB58C01C53}">
  <ds:schemaRefs>
    <ds:schemaRef ds:uri="http://purl.org/dc/terms/"/>
    <ds:schemaRef ds:uri="http://schemas.microsoft.com/office/2006/metadata/properties"/>
    <ds:schemaRef ds:uri="http://purl.org/dc/elements/1.1/"/>
    <ds:schemaRef ds:uri="3046f5e9-6b23-439d-8a90-ab497fb516e7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24143f93-cd68-4bbf-abca-782bad0f7f42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0C64691-DB0F-4A39-A924-33E1C723F738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39628E93-99A3-4EE0-AB1C-0064D8F0F49C}"/>
</file>

<file path=customXml/itemProps6.xml><?xml version="1.0" encoding="utf-8"?>
<ds:datastoreItem xmlns:ds="http://schemas.openxmlformats.org/officeDocument/2006/customXml" ds:itemID="{3C75186C-1EF8-4B23-A34A-941D79628E4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2064</Words>
  <Characters>11768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Jyldyz Djakypova</cp:lastModifiedBy>
  <cp:revision>3</cp:revision>
  <dcterms:created xsi:type="dcterms:W3CDTF">2021-03-02T19:53:00Z</dcterms:created>
  <dcterms:modified xsi:type="dcterms:W3CDTF">2021-03-02T19:54:00Z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0x010100F4C63C3BD852AE468EAEFD0E6C57C64F0200F128E954E4CAB5489B22551CD25228B4</vt:lpwstr>
  </property>
  <property fmtid="{D5CDD505-2E9C-101B-9397-08002B2CF9AE}" pid="3" name="TaxKeyword">
    <vt:lpwstr/>
  </property>
  <property fmtid="{D5CDD505-2E9C-101B-9397-08002B2CF9AE}" pid="4" name="pf1bc08d06b541998378c6b8090400d8">
    <vt:lpwstr/>
  </property>
  <property fmtid="{D5CDD505-2E9C-101B-9397-08002B2CF9AE}" pid="5" name="hbe71f8dfd024405860d37e862f27a82">
    <vt:lpwstr/>
  </property>
  <property fmtid="{D5CDD505-2E9C-101B-9397-08002B2CF9AE}" pid="6" name="fbe16eaccf4749f086104f7c67297f76">
    <vt:lpwstr>World Bank|bc205cc9-8a56-48a3-9f30-b099e7707c1b</vt:lpwstr>
  </property>
  <property fmtid="{D5CDD505-2E9C-101B-9397-08002B2CF9AE}" pid="7" name="WBDocs_Country">
    <vt:lpwstr/>
  </property>
  <property fmtid="{D5CDD505-2E9C-101B-9397-08002B2CF9AE}" pid="8" name="WBDocs_Business_Function">
    <vt:lpwstr/>
  </property>
  <property fmtid="{D5CDD505-2E9C-101B-9397-08002B2CF9AE}" pid="9" name="WBDocs_Local_Document_Type">
    <vt:lpwstr/>
  </property>
  <property fmtid="{D5CDD505-2E9C-101B-9397-08002B2CF9AE}" pid="10" name="m23003d518f743f49dcbc82909afe93a">
    <vt:lpwstr/>
  </property>
  <property fmtid="{D5CDD505-2E9C-101B-9397-08002B2CF9AE}" pid="11" name="d744a75525f04a8c9e54f4ed11bfe7c0">
    <vt:lpwstr/>
  </property>
  <property fmtid="{D5CDD505-2E9C-101B-9397-08002B2CF9AE}" pid="12" name="WBDocs_Topic">
    <vt:lpwstr/>
  </property>
  <property fmtid="{D5CDD505-2E9C-101B-9397-08002B2CF9AE}" pid="13" name="n51c50147e554be9a5479ee6e2785bf7">
    <vt:lpwstr/>
  </property>
  <property fmtid="{D5CDD505-2E9C-101B-9397-08002B2CF9AE}" pid="14" name="WBDocs_Originating_Unit">
    <vt:lpwstr/>
  </property>
  <property fmtid="{D5CDD505-2E9C-101B-9397-08002B2CF9AE}" pid="15" name="TaxKeywordTaxHTField">
    <vt:lpwstr/>
  </property>
  <property fmtid="{D5CDD505-2E9C-101B-9397-08002B2CF9AE}" pid="16" name="Organization">
    <vt:lpwstr>3;#World Bank|bc205cc9-8a56-48a3-9f30-b099e7707c1b</vt:lpwstr>
  </property>
  <property fmtid="{D5CDD505-2E9C-101B-9397-08002B2CF9AE}" pid="17" name="WBDocs_Category">
    <vt:lpwstr/>
  </property>
  <property fmtid="{D5CDD505-2E9C-101B-9397-08002B2CF9AE}" pid="18" name="WBDocs_Language">
    <vt:lpwstr/>
  </property>
</Properties>
</file>